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C25" w:rsidRPr="00416C5B" w:rsidRDefault="00A85C25" w:rsidP="00A85C25">
      <w:pPr>
        <w:spacing w:after="240" w:line="360" w:lineRule="auto"/>
        <w:jc w:val="both"/>
        <w:rPr>
          <w:rFonts w:ascii="Palatino Linotype" w:hAnsi="Palatino Linotype"/>
        </w:rPr>
      </w:pPr>
      <w:r w:rsidRPr="00416C5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E6AE3" w:rsidRPr="00416C5B">
        <w:rPr>
          <w:rFonts w:ascii="Palatino Linotype" w:hAnsi="Palatino Linotype"/>
        </w:rPr>
        <w:t xml:space="preserve">tres de julio </w:t>
      </w:r>
      <w:r w:rsidRPr="00416C5B">
        <w:rPr>
          <w:rFonts w:ascii="Palatino Linotype" w:hAnsi="Palatino Linotype"/>
        </w:rPr>
        <w:t>de dos mil diecinueve.</w:t>
      </w:r>
    </w:p>
    <w:p w:rsidR="00A85C25" w:rsidRPr="00416C5B" w:rsidRDefault="00A85C25" w:rsidP="00A85C25">
      <w:pPr>
        <w:spacing w:before="120" w:line="360" w:lineRule="auto"/>
        <w:jc w:val="both"/>
        <w:rPr>
          <w:rFonts w:ascii="Palatino Linotype" w:hAnsi="Palatino Linotype"/>
        </w:rPr>
      </w:pPr>
      <w:r w:rsidRPr="00416C5B">
        <w:rPr>
          <w:rFonts w:ascii="Palatino Linotype" w:hAnsi="Palatino Linotype"/>
          <w:b/>
        </w:rPr>
        <w:t>VISTO</w:t>
      </w:r>
      <w:r w:rsidRPr="00416C5B">
        <w:rPr>
          <w:rFonts w:ascii="Palatino Linotype" w:hAnsi="Palatino Linotype"/>
        </w:rPr>
        <w:t xml:space="preserve"> el expediente formado </w:t>
      </w:r>
      <w:r w:rsidRPr="00FD350C">
        <w:rPr>
          <w:rFonts w:ascii="Palatino Linotype" w:hAnsi="Palatino Linotype"/>
        </w:rPr>
        <w:t xml:space="preserve">con motivo del recurso de revisión </w:t>
      </w:r>
      <w:r w:rsidRPr="00FD350C">
        <w:rPr>
          <w:rFonts w:ascii="Palatino Linotype" w:hAnsi="Palatino Linotype"/>
          <w:b/>
        </w:rPr>
        <w:t>02252/INFOEM/IP/RR/2019</w:t>
      </w:r>
      <w:r w:rsidRPr="00FD350C">
        <w:rPr>
          <w:rFonts w:ascii="Palatino Linotype" w:hAnsi="Palatino Linotype"/>
        </w:rPr>
        <w:t>, promovido por</w:t>
      </w:r>
      <w:r w:rsidRPr="00FD350C">
        <w:rPr>
          <w:rFonts w:ascii="Palatino Linotype" w:hAnsi="Palatino Linotype" w:cs="Arial"/>
        </w:rPr>
        <w:t xml:space="preserve"> </w:t>
      </w:r>
      <w:r w:rsidR="00FD350C" w:rsidRPr="00FD350C">
        <w:rPr>
          <w:rFonts w:ascii="Palatino Linotype" w:hAnsi="Palatino Linotype"/>
          <w:b/>
          <w:lang w:val="es-ES_tradnl"/>
        </w:rPr>
        <w:t xml:space="preserve">XXXX XXXXX </w:t>
      </w:r>
      <w:proofErr w:type="spellStart"/>
      <w:r w:rsidR="00FD350C" w:rsidRPr="00FD350C">
        <w:rPr>
          <w:rFonts w:ascii="Palatino Linotype" w:hAnsi="Palatino Linotype"/>
          <w:b/>
          <w:lang w:val="es-ES_tradnl"/>
        </w:rPr>
        <w:t>XXXXX</w:t>
      </w:r>
      <w:proofErr w:type="spellEnd"/>
      <w:r w:rsidRPr="00FD350C">
        <w:rPr>
          <w:rFonts w:ascii="Palatino Linotype" w:hAnsi="Palatino Linotype" w:cs="Arial"/>
          <w:b/>
        </w:rPr>
        <w:t xml:space="preserve">, </w:t>
      </w:r>
      <w:r w:rsidRPr="00FD350C">
        <w:rPr>
          <w:rFonts w:ascii="Palatino Linotype" w:hAnsi="Palatino Linotype" w:cs="Arial"/>
        </w:rPr>
        <w:t xml:space="preserve">a, quien en lo sucesivo </w:t>
      </w:r>
      <w:r w:rsidR="00FE6AE3" w:rsidRPr="00FD350C">
        <w:rPr>
          <w:rFonts w:ascii="Palatino Linotype" w:hAnsi="Palatino Linotype" w:cs="Arial"/>
        </w:rPr>
        <w:t xml:space="preserve">se le denominará </w:t>
      </w:r>
      <w:r w:rsidR="008700A1" w:rsidRPr="00FD350C">
        <w:rPr>
          <w:rFonts w:ascii="Palatino Linotype" w:hAnsi="Palatino Linotype" w:cs="Arial"/>
          <w:b/>
        </w:rPr>
        <w:t>LA</w:t>
      </w:r>
      <w:r w:rsidRPr="00FD350C">
        <w:rPr>
          <w:rFonts w:ascii="Palatino Linotype" w:hAnsi="Palatino Linotype" w:cs="Arial"/>
          <w:b/>
        </w:rPr>
        <w:t xml:space="preserve"> RECURRENTE</w:t>
      </w:r>
      <w:r w:rsidRPr="00FD350C">
        <w:rPr>
          <w:rFonts w:ascii="Palatino Linotype" w:hAnsi="Palatino Linotype"/>
        </w:rPr>
        <w:t>, en contra de la respuesta</w:t>
      </w:r>
      <w:r w:rsidRPr="00416C5B">
        <w:rPr>
          <w:rFonts w:ascii="Palatino Linotype" w:hAnsi="Palatino Linotype"/>
        </w:rPr>
        <w:t xml:space="preserve"> emitida por la </w:t>
      </w:r>
      <w:r w:rsidRPr="00416C5B">
        <w:rPr>
          <w:rFonts w:ascii="Palatino Linotype" w:hAnsi="Palatino Linotype"/>
          <w:b/>
          <w:bCs/>
        </w:rPr>
        <w:t>Universidad Politécnica del Valle de Toluca</w:t>
      </w:r>
      <w:r w:rsidRPr="00416C5B">
        <w:rPr>
          <w:rFonts w:ascii="Palatino Linotype" w:hAnsi="Palatino Linotype"/>
        </w:rPr>
        <w:t xml:space="preserve">, en lo sucesivo </w:t>
      </w:r>
      <w:r w:rsidRPr="00416C5B">
        <w:rPr>
          <w:rFonts w:ascii="Palatino Linotype" w:hAnsi="Palatino Linotype"/>
          <w:b/>
        </w:rPr>
        <w:t>EL SUJETO OBLIGADO</w:t>
      </w:r>
      <w:r w:rsidRPr="00416C5B">
        <w:rPr>
          <w:rFonts w:ascii="Palatino Linotype" w:hAnsi="Palatino Linotype"/>
        </w:rPr>
        <w:t xml:space="preserve">, se procede a dictar la presente resolución con base en lo siguiente: </w:t>
      </w:r>
    </w:p>
    <w:p w:rsidR="00A85C25" w:rsidRPr="00416C5B" w:rsidRDefault="00A85C25" w:rsidP="00A85C25">
      <w:pPr>
        <w:spacing w:before="240" w:after="120" w:line="360" w:lineRule="auto"/>
        <w:jc w:val="center"/>
        <w:rPr>
          <w:rFonts w:ascii="Palatino Linotype" w:hAnsi="Palatino Linotype"/>
          <w:b/>
          <w:bCs/>
          <w:spacing w:val="60"/>
          <w:sz w:val="28"/>
        </w:rPr>
      </w:pPr>
      <w:r w:rsidRPr="00416C5B">
        <w:rPr>
          <w:rFonts w:ascii="Palatino Linotype" w:hAnsi="Palatino Linotype"/>
          <w:b/>
          <w:bCs/>
          <w:spacing w:val="60"/>
          <w:sz w:val="28"/>
        </w:rPr>
        <w:t>RESULTANDO</w:t>
      </w:r>
      <w:bookmarkStart w:id="0" w:name="_GoBack"/>
      <w:bookmarkEnd w:id="0"/>
    </w:p>
    <w:p w:rsidR="00A85C25" w:rsidRPr="00416C5B" w:rsidRDefault="00A85C25" w:rsidP="00A85C25">
      <w:pPr>
        <w:pStyle w:val="Prrafodelista"/>
        <w:tabs>
          <w:tab w:val="left" w:pos="709"/>
        </w:tabs>
        <w:spacing w:before="240" w:after="240" w:line="360" w:lineRule="auto"/>
        <w:ind w:left="0"/>
        <w:jc w:val="both"/>
        <w:rPr>
          <w:rFonts w:ascii="Palatino Linotype" w:hAnsi="Palatino Linotype" w:cs="Arial"/>
        </w:rPr>
      </w:pPr>
      <w:r w:rsidRPr="00416C5B">
        <w:rPr>
          <w:rFonts w:ascii="Palatino Linotype" w:hAnsi="Palatino Linotype"/>
          <w:b/>
          <w:sz w:val="28"/>
          <w:szCs w:val="28"/>
        </w:rPr>
        <w:t>I.</w:t>
      </w:r>
      <w:r w:rsidRPr="00416C5B">
        <w:rPr>
          <w:rFonts w:ascii="Palatino Linotype" w:hAnsi="Palatino Linotype"/>
        </w:rPr>
        <w:t xml:space="preserve"> En </w:t>
      </w:r>
      <w:r w:rsidRPr="00416C5B">
        <w:rPr>
          <w:rFonts w:ascii="Palatino Linotype" w:hAnsi="Palatino Linotype" w:cs="Arial"/>
        </w:rPr>
        <w:t>fecha</w:t>
      </w:r>
      <w:r w:rsidRPr="00416C5B">
        <w:rPr>
          <w:rFonts w:ascii="Palatino Linotype" w:hAnsi="Palatino Linotype"/>
        </w:rPr>
        <w:t xml:space="preserve"> diecinueve de febrero de dos mil diecinueve, </w:t>
      </w:r>
      <w:r w:rsidR="008700A1" w:rsidRPr="00416C5B">
        <w:rPr>
          <w:rFonts w:ascii="Palatino Linotype" w:hAnsi="Palatino Linotype"/>
          <w:b/>
        </w:rPr>
        <w:t xml:space="preserve">LA </w:t>
      </w:r>
      <w:r w:rsidRPr="00416C5B">
        <w:rPr>
          <w:rFonts w:ascii="Palatino Linotype" w:hAnsi="Palatino Linotype" w:cs="Arial"/>
          <w:b/>
        </w:rPr>
        <w:t>RECURRENTE</w:t>
      </w:r>
      <w:r w:rsidRPr="00416C5B">
        <w:rPr>
          <w:rFonts w:ascii="Palatino Linotype" w:hAnsi="Palatino Linotype"/>
        </w:rPr>
        <w:t xml:space="preserve"> presentó a través </w:t>
      </w:r>
      <w:r w:rsidR="00FE6AE3" w:rsidRPr="00416C5B">
        <w:rPr>
          <w:rFonts w:ascii="Palatino Linotype" w:hAnsi="Palatino Linotype"/>
        </w:rPr>
        <w:t xml:space="preserve">de la Plataforma Nacional de Transparencia y se registró en el </w:t>
      </w:r>
      <w:r w:rsidRPr="00416C5B">
        <w:rPr>
          <w:rFonts w:ascii="Palatino Linotype" w:hAnsi="Palatino Linotype" w:cs="Arial"/>
        </w:rPr>
        <w:t>Sistema</w:t>
      </w:r>
      <w:r w:rsidRPr="00416C5B">
        <w:rPr>
          <w:rFonts w:ascii="Palatino Linotype" w:hAnsi="Palatino Linotype"/>
        </w:rPr>
        <w:t xml:space="preserve"> de Acceso a la Información Mexiquense, en lo subsecuente </w:t>
      </w:r>
      <w:r w:rsidRPr="00416C5B">
        <w:rPr>
          <w:rFonts w:ascii="Palatino Linotype" w:hAnsi="Palatino Linotype"/>
          <w:b/>
        </w:rPr>
        <w:t>EL SAIMEX</w:t>
      </w:r>
      <w:r w:rsidRPr="00416C5B">
        <w:rPr>
          <w:rFonts w:ascii="Palatino Linotype" w:hAnsi="Palatino Linotype"/>
        </w:rPr>
        <w:t xml:space="preserve"> ante </w:t>
      </w:r>
      <w:r w:rsidRPr="00416C5B">
        <w:rPr>
          <w:rFonts w:ascii="Palatino Linotype" w:hAnsi="Palatino Linotype"/>
          <w:b/>
        </w:rPr>
        <w:t>EL SUJETO OBLIGADO</w:t>
      </w:r>
      <w:r w:rsidRPr="00416C5B">
        <w:rPr>
          <w:rFonts w:ascii="Palatino Linotype" w:hAnsi="Palatino Linotype"/>
        </w:rPr>
        <w:t xml:space="preserve">, la solicitud de acceso a la información pública, a la que se le asignó el número </w:t>
      </w:r>
      <w:r w:rsidRPr="00416C5B">
        <w:rPr>
          <w:rFonts w:ascii="Palatino Linotype" w:hAnsi="Palatino Linotype"/>
          <w:b/>
          <w:bCs/>
        </w:rPr>
        <w:t>00663/UPVT/IP/2019</w:t>
      </w:r>
      <w:r w:rsidRPr="00416C5B">
        <w:rPr>
          <w:rFonts w:ascii="Palatino Linotype" w:hAnsi="Palatino Linotype"/>
        </w:rPr>
        <w:t>, mediante la cual solicitó:</w:t>
      </w:r>
    </w:p>
    <w:p w:rsidR="00A85C25" w:rsidRPr="00416C5B" w:rsidRDefault="00A85C25" w:rsidP="00A85C25">
      <w:pPr>
        <w:spacing w:before="160" w:after="160"/>
        <w:ind w:left="709" w:right="709"/>
        <w:jc w:val="both"/>
        <w:rPr>
          <w:rFonts w:ascii="Palatino Linotype" w:hAnsi="Palatino Linotype" w:cs="Arial"/>
          <w:i/>
          <w:sz w:val="22"/>
          <w:szCs w:val="22"/>
        </w:rPr>
      </w:pPr>
      <w:r w:rsidRPr="00416C5B">
        <w:rPr>
          <w:rFonts w:ascii="Palatino Linotype" w:hAnsi="Palatino Linotype" w:cs="Arial"/>
          <w:i/>
          <w:sz w:val="22"/>
          <w:szCs w:val="22"/>
        </w:rPr>
        <w:t xml:space="preserve">“Solicito a la Universidad Politécnica del Valle de Toluca, la información que se enlista a continuación: 1. Presupuesto anual aprobado. </w:t>
      </w:r>
      <w:proofErr w:type="gramStart"/>
      <w:r w:rsidRPr="00416C5B">
        <w:rPr>
          <w:rFonts w:ascii="Palatino Linotype" w:hAnsi="Palatino Linotype" w:cs="Arial"/>
          <w:i/>
          <w:sz w:val="22"/>
          <w:szCs w:val="22"/>
        </w:rPr>
        <w:t>2.¿</w:t>
      </w:r>
      <w:proofErr w:type="gramEnd"/>
      <w:r w:rsidRPr="00416C5B">
        <w:rPr>
          <w:rFonts w:ascii="Palatino Linotype" w:hAnsi="Palatino Linotype" w:cs="Arial"/>
          <w:i/>
          <w:sz w:val="22"/>
          <w:szCs w:val="22"/>
        </w:rPr>
        <w:t xml:space="preserve">Cómo se utilizó el presupuesto anual autorizado a partir del Nombramiento de la Doctora en Educación. Silvia Cristina </w:t>
      </w:r>
      <w:proofErr w:type="spellStart"/>
      <w:r w:rsidRPr="00416C5B">
        <w:rPr>
          <w:rFonts w:ascii="Palatino Linotype" w:hAnsi="Palatino Linotype" w:cs="Arial"/>
          <w:i/>
          <w:sz w:val="22"/>
          <w:szCs w:val="22"/>
        </w:rPr>
        <w:t>Manzúr</w:t>
      </w:r>
      <w:proofErr w:type="spellEnd"/>
      <w:r w:rsidRPr="00416C5B">
        <w:rPr>
          <w:rFonts w:ascii="Palatino Linotype" w:hAnsi="Palatino Linotype" w:cs="Arial"/>
          <w:i/>
          <w:sz w:val="22"/>
          <w:szCs w:val="22"/>
        </w:rPr>
        <w:t xml:space="preserve"> Quiroga</w:t>
      </w:r>
      <w:proofErr w:type="gramStart"/>
      <w:r w:rsidRPr="00416C5B">
        <w:rPr>
          <w:rFonts w:ascii="Palatino Linotype" w:hAnsi="Palatino Linotype" w:cs="Arial"/>
          <w:i/>
          <w:sz w:val="22"/>
          <w:szCs w:val="22"/>
        </w:rPr>
        <w:t>?</w:t>
      </w:r>
      <w:proofErr w:type="gramEnd"/>
      <w:r w:rsidRPr="00416C5B">
        <w:rPr>
          <w:rFonts w:ascii="Palatino Linotype" w:hAnsi="Palatino Linotype" w:cs="Arial"/>
          <w:i/>
          <w:sz w:val="22"/>
          <w:szCs w:val="22"/>
        </w:rPr>
        <w:t xml:space="preserve"> 3. Ficha Curricular (</w:t>
      </w:r>
      <w:proofErr w:type="spellStart"/>
      <w:r w:rsidRPr="00416C5B">
        <w:rPr>
          <w:rFonts w:ascii="Palatino Linotype" w:hAnsi="Palatino Linotype" w:cs="Arial"/>
          <w:i/>
          <w:sz w:val="22"/>
          <w:szCs w:val="22"/>
        </w:rPr>
        <w:t>Curriculum</w:t>
      </w:r>
      <w:proofErr w:type="spellEnd"/>
      <w:r w:rsidRPr="00416C5B">
        <w:rPr>
          <w:rFonts w:ascii="Palatino Linotype" w:hAnsi="Palatino Linotype" w:cs="Arial"/>
          <w:i/>
          <w:sz w:val="22"/>
          <w:szCs w:val="22"/>
        </w:rPr>
        <w:t xml:space="preserve"> vitae) de la Rectora 4. Perfil de puesto 5. Cédula Profesional 6.Nombramiento de la autoridad competente mediante el cual se designó a la Doctora en Educación. Silvia Cristina </w:t>
      </w:r>
      <w:proofErr w:type="spellStart"/>
      <w:r w:rsidRPr="00416C5B">
        <w:rPr>
          <w:rFonts w:ascii="Palatino Linotype" w:hAnsi="Palatino Linotype" w:cs="Arial"/>
          <w:i/>
          <w:sz w:val="22"/>
          <w:szCs w:val="22"/>
        </w:rPr>
        <w:t>Manzúr</w:t>
      </w:r>
      <w:proofErr w:type="spellEnd"/>
      <w:r w:rsidRPr="00416C5B">
        <w:rPr>
          <w:rFonts w:ascii="Palatino Linotype" w:hAnsi="Palatino Linotype" w:cs="Arial"/>
          <w:i/>
          <w:sz w:val="22"/>
          <w:szCs w:val="22"/>
        </w:rPr>
        <w:t xml:space="preserve"> Quiroga. 6. Facturas con las cuales se comprobaron los bienes inmuebles así como los servicios con los cuenta la referida Universidad. 7. Contratos celebrados referentes a: Licitaciones Públicas (Nacionales o Internacionales), Invitaciones Restringidas y Adjudicaciones Directas, así como todos y cada uno de los anexos que contenga cada contrato; en el caso de las Licitaciones Públicas incluir archivos en formato Adobe Acrobat (PDF) Convocatoria, Propuestas económicas, Junta de aclaraciones y fallo; así como los convenios de </w:t>
      </w:r>
      <w:r w:rsidRPr="00416C5B">
        <w:rPr>
          <w:rFonts w:ascii="Palatino Linotype" w:hAnsi="Palatino Linotype" w:cs="Arial"/>
          <w:i/>
          <w:sz w:val="22"/>
          <w:szCs w:val="22"/>
        </w:rPr>
        <w:lastRenderedPageBreak/>
        <w:t xml:space="preserve">ampliación de dichos contratos. 8. Informe de actividades correspondiente al ejercicio 2018. 9. Plan de trabajo o actividades que se realizó y cumplió en el ejercicio 2018 (o algún documento similar), así como el correspondiente al ejercicio 2019 (corriente).” </w:t>
      </w:r>
      <w:r w:rsidRPr="00416C5B">
        <w:rPr>
          <w:rFonts w:ascii="Palatino Linotype" w:hAnsi="Palatino Linotype"/>
          <w:sz w:val="22"/>
          <w:szCs w:val="22"/>
        </w:rPr>
        <w:t>(Sic)</w:t>
      </w:r>
    </w:p>
    <w:p w:rsidR="00A85C25" w:rsidRPr="00416C5B" w:rsidRDefault="00A85C25" w:rsidP="00A85C25">
      <w:pPr>
        <w:spacing w:before="160" w:after="160"/>
        <w:ind w:right="709"/>
        <w:jc w:val="both"/>
        <w:rPr>
          <w:rFonts w:ascii="Palatino Linotype" w:hAnsi="Palatino Linotype"/>
          <w:sz w:val="22"/>
          <w:szCs w:val="22"/>
        </w:rPr>
      </w:pPr>
      <w:r w:rsidRPr="00416C5B">
        <w:rPr>
          <w:rFonts w:ascii="Palatino Linotype" w:hAnsi="Palatino Linotype"/>
          <w:b/>
        </w:rPr>
        <w:t>Modalidad de entrega:</w:t>
      </w:r>
      <w:r w:rsidRPr="00416C5B">
        <w:rPr>
          <w:rFonts w:ascii="Palatino Linotype" w:hAnsi="Palatino Linotype"/>
          <w:sz w:val="22"/>
          <w:szCs w:val="22"/>
        </w:rPr>
        <w:t xml:space="preserve"> </w:t>
      </w:r>
      <w:r w:rsidRPr="00416C5B">
        <w:rPr>
          <w:rFonts w:ascii="Palatino Linotype" w:hAnsi="Palatino Linotype"/>
        </w:rPr>
        <w:t xml:space="preserve">Vía </w:t>
      </w:r>
      <w:r w:rsidRPr="00416C5B">
        <w:rPr>
          <w:rFonts w:ascii="Palatino Linotype" w:hAnsi="Palatino Linotype"/>
          <w:b/>
        </w:rPr>
        <w:t>SAIMEX</w:t>
      </w:r>
    </w:p>
    <w:p w:rsidR="00A85C25" w:rsidRPr="00416C5B" w:rsidRDefault="00A85C25" w:rsidP="00A85C25">
      <w:pPr>
        <w:spacing w:before="100" w:beforeAutospacing="1" w:after="100" w:afterAutospacing="1" w:line="360" w:lineRule="auto"/>
        <w:jc w:val="both"/>
        <w:rPr>
          <w:rFonts w:ascii="Palatino Linotype" w:hAnsi="Palatino Linotype"/>
        </w:rPr>
      </w:pPr>
      <w:bookmarkStart w:id="1" w:name="_Ref516764469"/>
      <w:r w:rsidRPr="00416C5B">
        <w:rPr>
          <w:rFonts w:ascii="Palatino Linotype" w:hAnsi="Palatino Linotype" w:cs="Arial"/>
          <w:b/>
          <w:sz w:val="28"/>
          <w:szCs w:val="28"/>
        </w:rPr>
        <w:t>II.</w:t>
      </w:r>
      <w:r w:rsidRPr="00416C5B">
        <w:rPr>
          <w:rFonts w:ascii="Palatino Linotype" w:hAnsi="Palatino Linotype" w:cs="Arial"/>
          <w:szCs w:val="20"/>
        </w:rPr>
        <w:t xml:space="preserve"> </w:t>
      </w:r>
      <w:r w:rsidRPr="00416C5B">
        <w:rPr>
          <w:rFonts w:ascii="Palatino Linotype" w:hAnsi="Palatino Linotype"/>
        </w:rPr>
        <w:t>Con base en el detalle de seguimiento del</w:t>
      </w:r>
      <w:r w:rsidRPr="00416C5B">
        <w:rPr>
          <w:rFonts w:ascii="Palatino Linotype" w:hAnsi="Palatino Linotype"/>
          <w:b/>
        </w:rPr>
        <w:t xml:space="preserve"> SAIMEX</w:t>
      </w:r>
      <w:r w:rsidRPr="00416C5B">
        <w:rPr>
          <w:rFonts w:ascii="Palatino Linotype" w:hAnsi="Palatino Linotype"/>
        </w:rPr>
        <w:t>, se advierte que, en fecha veinte de febrero de dos mil diecinueve, la Unidad de Transparencia del</w:t>
      </w:r>
      <w:r w:rsidRPr="00416C5B">
        <w:rPr>
          <w:rFonts w:ascii="Palatino Linotype" w:hAnsi="Palatino Linotype"/>
          <w:b/>
        </w:rPr>
        <w:t xml:space="preserve"> SUJETO OBLIGADO </w:t>
      </w:r>
      <w:r w:rsidRPr="00416C5B">
        <w:rPr>
          <w:rFonts w:ascii="Palatino Linotype" w:hAnsi="Palatino Linotype"/>
        </w:rPr>
        <w:t xml:space="preserve">turnó mediante </w:t>
      </w:r>
      <w:r w:rsidR="00FE6AE3" w:rsidRPr="00416C5B">
        <w:rPr>
          <w:rFonts w:ascii="Palatino Linotype" w:hAnsi="Palatino Linotype"/>
        </w:rPr>
        <w:t>folios</w:t>
      </w:r>
      <w:r w:rsidRPr="00416C5B">
        <w:rPr>
          <w:rFonts w:ascii="Palatino Linotype" w:hAnsi="Palatino Linotype"/>
        </w:rPr>
        <w:t>, el contenido de la solicitud de información a los Servidores Públicos Habilitados, que consideró competentes</w:t>
      </w:r>
      <w:r w:rsidR="00FE6AE3" w:rsidRPr="00416C5B">
        <w:rPr>
          <w:rFonts w:ascii="Palatino Linotype" w:hAnsi="Palatino Linotype"/>
        </w:rPr>
        <w:t>,</w:t>
      </w:r>
      <w:r w:rsidRPr="00416C5B">
        <w:rPr>
          <w:rFonts w:ascii="Palatino Linotype" w:hAnsi="Palatino Linotype"/>
        </w:rPr>
        <w:t xml:space="preserve"> a efecto de que realizaran la búsqueda y localización de la información; tal y como, se desprende de la imagen siguiente:</w:t>
      </w:r>
    </w:p>
    <w:p w:rsidR="00A85C25" w:rsidRPr="00416C5B" w:rsidRDefault="008700A1" w:rsidP="008700A1">
      <w:pPr>
        <w:pStyle w:val="Prrafodelista"/>
        <w:tabs>
          <w:tab w:val="left" w:pos="709"/>
        </w:tabs>
        <w:spacing w:before="360" w:after="240" w:line="360" w:lineRule="auto"/>
        <w:ind w:left="0"/>
        <w:jc w:val="center"/>
        <w:rPr>
          <w:rFonts w:ascii="Palatino Linotype" w:hAnsi="Palatino Linotype" w:cs="Arial"/>
          <w:szCs w:val="20"/>
        </w:rPr>
      </w:pPr>
      <w:r w:rsidRPr="00416C5B">
        <w:rPr>
          <w:noProof/>
          <w:lang w:eastAsia="es-MX"/>
        </w:rPr>
        <w:drawing>
          <wp:inline distT="0" distB="0" distL="0" distR="0" wp14:anchorId="67977C84" wp14:editId="2B57AE1E">
            <wp:extent cx="5702823" cy="138941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0" t="39211" r="5171" b="22139"/>
                    <a:stretch/>
                  </pic:blipFill>
                  <pic:spPr bwMode="auto">
                    <a:xfrm>
                      <a:off x="0" y="0"/>
                      <a:ext cx="5717686" cy="1393034"/>
                    </a:xfrm>
                    <a:prstGeom prst="rect">
                      <a:avLst/>
                    </a:prstGeom>
                    <a:ln>
                      <a:noFill/>
                    </a:ln>
                    <a:extLst>
                      <a:ext uri="{53640926-AAD7-44D8-BBD7-CCE9431645EC}">
                        <a14:shadowObscured xmlns:a14="http://schemas.microsoft.com/office/drawing/2010/main"/>
                      </a:ext>
                    </a:extLst>
                  </pic:spPr>
                </pic:pic>
              </a:graphicData>
            </a:graphic>
          </wp:inline>
        </w:drawing>
      </w:r>
    </w:p>
    <w:p w:rsidR="00A85C25" w:rsidRPr="00416C5B" w:rsidRDefault="001C302C" w:rsidP="00A85C25">
      <w:pPr>
        <w:pStyle w:val="Prrafodelista"/>
        <w:tabs>
          <w:tab w:val="left" w:pos="709"/>
        </w:tabs>
        <w:spacing w:before="360" w:after="240" w:line="360" w:lineRule="auto"/>
        <w:ind w:left="0"/>
        <w:jc w:val="both"/>
        <w:rPr>
          <w:rFonts w:ascii="Palatino Linotype" w:hAnsi="Palatino Linotype" w:cs="Arial"/>
        </w:rPr>
      </w:pPr>
      <w:r w:rsidRPr="00416C5B">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30609</wp:posOffset>
                </wp:positionH>
                <wp:positionV relativeFrom="paragraph">
                  <wp:posOffset>1342515</wp:posOffset>
                </wp:positionV>
                <wp:extent cx="5727622" cy="1750262"/>
                <wp:effectExtent l="0" t="0" r="26035" b="21590"/>
                <wp:wrapNone/>
                <wp:docPr id="1" name="Conector recto 1"/>
                <wp:cNvGraphicFramePr/>
                <a:graphic xmlns:a="http://schemas.openxmlformats.org/drawingml/2006/main">
                  <a:graphicData uri="http://schemas.microsoft.com/office/word/2010/wordprocessingShape">
                    <wps:wsp>
                      <wps:cNvCnPr/>
                      <wps:spPr>
                        <a:xfrm>
                          <a:off x="0" y="0"/>
                          <a:ext cx="5727622" cy="175026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AF52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05.7pt" to="453.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" strokecolor="#5b9bd5 [3204]" strokeweight="1.5pt">
                <v:stroke joinstyle="miter"/>
              </v:line>
            </w:pict>
          </mc:Fallback>
        </mc:AlternateContent>
      </w:r>
      <w:r w:rsidR="008700A1" w:rsidRPr="00416C5B">
        <w:rPr>
          <w:rFonts w:ascii="Palatino Linotype" w:hAnsi="Palatino Linotype" w:cs="Arial"/>
          <w:b/>
          <w:sz w:val="28"/>
          <w:szCs w:val="28"/>
        </w:rPr>
        <w:t>III.</w:t>
      </w:r>
      <w:r w:rsidR="008700A1" w:rsidRPr="00416C5B">
        <w:rPr>
          <w:rFonts w:ascii="Palatino Linotype" w:hAnsi="Palatino Linotype" w:cs="Arial"/>
          <w:szCs w:val="20"/>
        </w:rPr>
        <w:t xml:space="preserve"> </w:t>
      </w:r>
      <w:r w:rsidR="00A85C25" w:rsidRPr="00416C5B">
        <w:rPr>
          <w:rFonts w:ascii="Palatino Linotype" w:hAnsi="Palatino Linotype" w:cs="Arial"/>
          <w:szCs w:val="20"/>
        </w:rPr>
        <w:t xml:space="preserve">De las constancias que obran en el expediente electrónico del </w:t>
      </w:r>
      <w:r w:rsidR="00A85C25" w:rsidRPr="00416C5B">
        <w:rPr>
          <w:rFonts w:ascii="Palatino Linotype" w:hAnsi="Palatino Linotype" w:cs="Arial"/>
          <w:b/>
          <w:szCs w:val="20"/>
        </w:rPr>
        <w:t>SAIMEX</w:t>
      </w:r>
      <w:r w:rsidR="00A85C25" w:rsidRPr="00416C5B">
        <w:rPr>
          <w:rFonts w:ascii="Palatino Linotype" w:hAnsi="Palatino Linotype" w:cs="Arial"/>
          <w:szCs w:val="20"/>
        </w:rPr>
        <w:t xml:space="preserve">, </w:t>
      </w:r>
      <w:r w:rsidR="00A85C25" w:rsidRPr="00416C5B">
        <w:rPr>
          <w:rFonts w:ascii="Palatino Linotype" w:hAnsi="Palatino Linotype" w:cs="Arial"/>
        </w:rPr>
        <w:t xml:space="preserve">en fecha </w:t>
      </w:r>
      <w:r w:rsidR="008700A1" w:rsidRPr="00416C5B">
        <w:rPr>
          <w:rFonts w:ascii="Palatino Linotype" w:hAnsi="Palatino Linotype" w:cs="Arial"/>
        </w:rPr>
        <w:t>catorce</w:t>
      </w:r>
      <w:r w:rsidR="00A85C25" w:rsidRPr="00416C5B">
        <w:rPr>
          <w:rFonts w:ascii="Palatino Linotype" w:hAnsi="Palatino Linotype" w:cs="Arial"/>
        </w:rPr>
        <w:t xml:space="preserve"> </w:t>
      </w:r>
      <w:r w:rsidR="00A85C25" w:rsidRPr="00416C5B">
        <w:rPr>
          <w:rFonts w:ascii="Palatino Linotype" w:hAnsi="Palatino Linotype"/>
        </w:rPr>
        <w:t xml:space="preserve">de marzo de dos mil diecinueve, </w:t>
      </w:r>
      <w:r w:rsidR="00A85C25" w:rsidRPr="00416C5B">
        <w:rPr>
          <w:rFonts w:ascii="Palatino Linotype" w:hAnsi="Palatino Linotype" w:cs="Arial"/>
          <w:b/>
        </w:rPr>
        <w:t>EL SUJETO OBLIGADO</w:t>
      </w:r>
      <w:r w:rsidR="00A85C25" w:rsidRPr="00416C5B">
        <w:rPr>
          <w:rFonts w:ascii="Palatino Linotype" w:hAnsi="Palatino Linotype" w:cs="Arial"/>
        </w:rPr>
        <w:t xml:space="preserve"> dio respuesta a la </w:t>
      </w:r>
      <w:r w:rsidR="00A85C25" w:rsidRPr="00416C5B">
        <w:rPr>
          <w:rFonts w:ascii="Palatino Linotype" w:hAnsi="Palatino Linotype"/>
        </w:rPr>
        <w:t>solicitud</w:t>
      </w:r>
      <w:r w:rsidR="00A85C25" w:rsidRPr="00416C5B">
        <w:rPr>
          <w:rFonts w:ascii="Palatino Linotype" w:hAnsi="Palatino Linotype" w:cs="Arial"/>
        </w:rPr>
        <w:t xml:space="preserve"> de </w:t>
      </w:r>
      <w:r w:rsidR="00A85C25" w:rsidRPr="00416C5B">
        <w:rPr>
          <w:rFonts w:ascii="Palatino Linotype" w:hAnsi="Palatino Linotype"/>
        </w:rPr>
        <w:t>acceso</w:t>
      </w:r>
      <w:r w:rsidR="00A85C25" w:rsidRPr="00416C5B">
        <w:rPr>
          <w:rFonts w:ascii="Palatino Linotype" w:hAnsi="Palatino Linotype" w:cs="Arial"/>
        </w:rPr>
        <w:t xml:space="preserve"> a la información pública requerida por </w:t>
      </w:r>
      <w:r w:rsidR="008700A1" w:rsidRPr="00416C5B">
        <w:rPr>
          <w:rFonts w:ascii="Palatino Linotype" w:hAnsi="Palatino Linotype" w:cs="Arial"/>
          <w:b/>
        </w:rPr>
        <w:t xml:space="preserve">LA </w:t>
      </w:r>
      <w:r w:rsidR="00A85C25" w:rsidRPr="00416C5B">
        <w:rPr>
          <w:rFonts w:ascii="Palatino Linotype" w:hAnsi="Palatino Linotype" w:cs="Arial"/>
          <w:b/>
        </w:rPr>
        <w:t>RECURRENTE</w:t>
      </w:r>
      <w:r w:rsidR="00A85C25" w:rsidRPr="00416C5B">
        <w:rPr>
          <w:rFonts w:ascii="Palatino Linotype" w:hAnsi="Palatino Linotype" w:cs="Arial"/>
        </w:rPr>
        <w:t>, en los siguientes términos:</w:t>
      </w:r>
    </w:p>
    <w:p w:rsidR="008700A1" w:rsidRPr="00416C5B" w:rsidRDefault="008700A1" w:rsidP="008700A1">
      <w:pPr>
        <w:pStyle w:val="Prrafodelista"/>
        <w:tabs>
          <w:tab w:val="left" w:pos="709"/>
        </w:tabs>
        <w:spacing w:before="360" w:after="240" w:line="360" w:lineRule="auto"/>
        <w:ind w:left="0"/>
        <w:jc w:val="center"/>
        <w:rPr>
          <w:rFonts w:ascii="Palatino Linotype" w:hAnsi="Palatino Linotype" w:cs="Arial"/>
        </w:rPr>
      </w:pPr>
      <w:r w:rsidRPr="00416C5B">
        <w:rPr>
          <w:noProof/>
          <w:lang w:eastAsia="es-MX"/>
        </w:rPr>
        <w:lastRenderedPageBreak/>
        <w:drawing>
          <wp:inline distT="0" distB="0" distL="0" distR="0" wp14:anchorId="2774F2EF" wp14:editId="2D3D65E8">
            <wp:extent cx="5601501" cy="24739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10" t="23527" r="21574" b="24692"/>
                    <a:stretch/>
                  </pic:blipFill>
                  <pic:spPr bwMode="auto">
                    <a:xfrm>
                      <a:off x="0" y="0"/>
                      <a:ext cx="5627249" cy="2485301"/>
                    </a:xfrm>
                    <a:prstGeom prst="rect">
                      <a:avLst/>
                    </a:prstGeom>
                    <a:ln>
                      <a:noFill/>
                    </a:ln>
                    <a:extLst>
                      <a:ext uri="{53640926-AAD7-44D8-BBD7-CCE9431645EC}">
                        <a14:shadowObscured xmlns:a14="http://schemas.microsoft.com/office/drawing/2010/main"/>
                      </a:ext>
                    </a:extLst>
                  </pic:spPr>
                </pic:pic>
              </a:graphicData>
            </a:graphic>
          </wp:inline>
        </w:drawing>
      </w:r>
    </w:p>
    <w:p w:rsidR="008700A1" w:rsidRPr="00416C5B" w:rsidRDefault="008700A1" w:rsidP="00535B87">
      <w:pPr>
        <w:pStyle w:val="Prrafodelista"/>
        <w:spacing w:line="360" w:lineRule="auto"/>
        <w:ind w:left="0"/>
        <w:jc w:val="both"/>
        <w:rPr>
          <w:rFonts w:ascii="Palatino Linotype" w:hAnsi="Palatino Linotype"/>
        </w:rPr>
      </w:pPr>
      <w:r w:rsidRPr="00416C5B">
        <w:rPr>
          <w:rFonts w:ascii="Palatino Linotype" w:hAnsi="Palatino Linotype"/>
        </w:rPr>
        <w:t>Adjuntado a su respuesta los archivos que a continuación se describen:</w:t>
      </w:r>
    </w:p>
    <w:p w:rsidR="008700A1" w:rsidRPr="00416C5B" w:rsidRDefault="00FD350C" w:rsidP="00535B87">
      <w:pPr>
        <w:pStyle w:val="Prrafodelista"/>
        <w:numPr>
          <w:ilvl w:val="0"/>
          <w:numId w:val="5"/>
        </w:numPr>
        <w:spacing w:line="360" w:lineRule="auto"/>
        <w:jc w:val="both"/>
        <w:rPr>
          <w:rFonts w:ascii="Palatino Linotype" w:hAnsi="Palatino Linotype"/>
        </w:rPr>
      </w:pPr>
      <w:hyperlink r:id="rId10" w:tgtFrame="_blank" w:history="1">
        <w:r w:rsidR="008700A1" w:rsidRPr="00416C5B">
          <w:rPr>
            <w:rFonts w:ascii="Palatino Linotype" w:hAnsi="Palatino Linotype"/>
            <w:b/>
          </w:rPr>
          <w:t>CUARTO TRIMESTRE AVANCE DE METAS.pdf</w:t>
        </w:r>
      </w:hyperlink>
      <w:r w:rsidR="008700A1" w:rsidRPr="00416C5B">
        <w:rPr>
          <w:rFonts w:ascii="Palatino Linotype" w:hAnsi="Palatino Linotype"/>
          <w:b/>
        </w:rPr>
        <w:t xml:space="preserve">: </w:t>
      </w:r>
      <w:r w:rsidR="008700A1" w:rsidRPr="00416C5B">
        <w:rPr>
          <w:rFonts w:ascii="Palatino Linotype" w:hAnsi="Palatino Linotype"/>
        </w:rPr>
        <w:t>mismo que contiene el Informe de metas por proyecto y unidad ejecutora del 2018.</w:t>
      </w:r>
    </w:p>
    <w:p w:rsidR="008700A1" w:rsidRPr="00416C5B" w:rsidRDefault="00FD350C" w:rsidP="00535B87">
      <w:pPr>
        <w:pStyle w:val="Prrafodelista"/>
        <w:numPr>
          <w:ilvl w:val="0"/>
          <w:numId w:val="5"/>
        </w:numPr>
        <w:spacing w:line="360" w:lineRule="auto"/>
        <w:jc w:val="both"/>
        <w:rPr>
          <w:rFonts w:ascii="Palatino Linotype" w:hAnsi="Palatino Linotype"/>
          <w:b/>
        </w:rPr>
      </w:pPr>
      <w:hyperlink r:id="rId11" w:tgtFrame="_blank" w:history="1">
        <w:r w:rsidR="008700A1" w:rsidRPr="00416C5B">
          <w:rPr>
            <w:rFonts w:ascii="Palatino Linotype" w:hAnsi="Palatino Linotype"/>
            <w:b/>
          </w:rPr>
          <w:t>663ok.pdf</w:t>
        </w:r>
      </w:hyperlink>
      <w:r w:rsidR="008700A1" w:rsidRPr="00416C5B">
        <w:rPr>
          <w:rFonts w:ascii="Palatino Linotype" w:hAnsi="Palatino Linotype"/>
          <w:b/>
        </w:rPr>
        <w:t xml:space="preserve">: </w:t>
      </w:r>
      <w:r w:rsidR="008700A1" w:rsidRPr="00416C5B">
        <w:rPr>
          <w:rFonts w:ascii="Palatino Linotype" w:hAnsi="Palatino Linotype"/>
        </w:rPr>
        <w:t>mismo que contiene el oficio número 210C2801060000L/167/2019</w:t>
      </w:r>
      <w:r w:rsidR="00535B87" w:rsidRPr="00416C5B">
        <w:rPr>
          <w:rFonts w:ascii="Palatino Linotype" w:hAnsi="Palatino Linotype"/>
        </w:rPr>
        <w:t>, signado por el Director de Planeación, Vinculación e Igualdad de Género, mediante el cual refirió que entregaba el reporte de avance al Programa Anual correspondiente al cuarto trimestre del ejercicio 2018 y Programa Operativo Anual 2019.</w:t>
      </w:r>
    </w:p>
    <w:p w:rsidR="00535B87" w:rsidRPr="00416C5B" w:rsidRDefault="00FD350C" w:rsidP="00407F11">
      <w:pPr>
        <w:pStyle w:val="Prrafodelista"/>
        <w:numPr>
          <w:ilvl w:val="0"/>
          <w:numId w:val="5"/>
        </w:numPr>
        <w:spacing w:line="360" w:lineRule="auto"/>
        <w:jc w:val="both"/>
        <w:rPr>
          <w:rFonts w:ascii="Palatino Linotype" w:hAnsi="Palatino Linotype"/>
          <w:b/>
        </w:rPr>
      </w:pPr>
      <w:hyperlink r:id="rId12" w:tgtFrame="_blank" w:history="1">
        <w:r w:rsidR="008700A1" w:rsidRPr="00416C5B">
          <w:rPr>
            <w:rFonts w:ascii="Palatino Linotype" w:hAnsi="Palatino Linotype"/>
            <w:b/>
          </w:rPr>
          <w:t>POA 2019.pdf</w:t>
        </w:r>
      </w:hyperlink>
      <w:r w:rsidR="00535B87" w:rsidRPr="00416C5B">
        <w:rPr>
          <w:rFonts w:ascii="Palatino Linotype" w:hAnsi="Palatino Linotype"/>
          <w:b/>
        </w:rPr>
        <w:t xml:space="preserve">: </w:t>
      </w:r>
      <w:r w:rsidR="00535B87" w:rsidRPr="00416C5B">
        <w:rPr>
          <w:rFonts w:ascii="Palatino Linotype" w:hAnsi="Palatino Linotype"/>
        </w:rPr>
        <w:t>mismo que contiene la Calendarización de Metas por Proyecto y Unidad Ejecutora 2019.</w:t>
      </w:r>
    </w:p>
    <w:p w:rsidR="00535B87" w:rsidRPr="00416C5B" w:rsidRDefault="00FD350C" w:rsidP="00407F11">
      <w:pPr>
        <w:pStyle w:val="Prrafodelista"/>
        <w:numPr>
          <w:ilvl w:val="0"/>
          <w:numId w:val="5"/>
        </w:numPr>
        <w:spacing w:line="360" w:lineRule="auto"/>
        <w:jc w:val="both"/>
        <w:rPr>
          <w:rFonts w:ascii="Palatino Linotype" w:hAnsi="Palatino Linotype"/>
          <w:b/>
        </w:rPr>
      </w:pPr>
      <w:hyperlink r:id="rId13" w:tgtFrame="_blank" w:history="1">
        <w:r w:rsidR="008700A1" w:rsidRPr="00416C5B">
          <w:rPr>
            <w:rFonts w:ascii="Palatino Linotype" w:hAnsi="Palatino Linotype"/>
            <w:b/>
          </w:rPr>
          <w:t>CONVOCATORIA LPNP-001-2018.pdf</w:t>
        </w:r>
      </w:hyperlink>
      <w:r w:rsidR="00535B87" w:rsidRPr="00416C5B">
        <w:rPr>
          <w:rFonts w:ascii="Palatino Linotype" w:hAnsi="Palatino Linotype"/>
          <w:b/>
        </w:rPr>
        <w:t xml:space="preserve">: </w:t>
      </w:r>
      <w:r w:rsidR="00535B87" w:rsidRPr="00416C5B">
        <w:rPr>
          <w:rFonts w:ascii="Palatino Linotype" w:hAnsi="Palatino Linotype"/>
        </w:rPr>
        <w:t xml:space="preserve">mismo que contiene la Licitación </w:t>
      </w:r>
      <w:r w:rsidR="00407F11" w:rsidRPr="00416C5B">
        <w:rPr>
          <w:rFonts w:ascii="Palatino Linotype" w:hAnsi="Palatino Linotype"/>
        </w:rPr>
        <w:t>Nacional Presencial para la adquisición de bienes informáticos.</w:t>
      </w:r>
    </w:p>
    <w:p w:rsidR="00407F11" w:rsidRPr="00416C5B" w:rsidRDefault="00FD350C" w:rsidP="00407F11">
      <w:pPr>
        <w:pStyle w:val="Prrafodelista"/>
        <w:numPr>
          <w:ilvl w:val="0"/>
          <w:numId w:val="5"/>
        </w:numPr>
        <w:spacing w:line="360" w:lineRule="auto"/>
        <w:jc w:val="both"/>
        <w:rPr>
          <w:rFonts w:ascii="Palatino Linotype" w:hAnsi="Palatino Linotype"/>
          <w:b/>
        </w:rPr>
      </w:pPr>
      <w:hyperlink r:id="rId14" w:tgtFrame="_blank" w:history="1">
        <w:r w:rsidR="008700A1" w:rsidRPr="00416C5B">
          <w:rPr>
            <w:rFonts w:ascii="Palatino Linotype" w:hAnsi="Palatino Linotype"/>
            <w:b/>
          </w:rPr>
          <w:t>JUNTA DE ACLARACIONES LPNP-001-2018.pdf</w:t>
        </w:r>
      </w:hyperlink>
      <w:r w:rsidR="00407F11" w:rsidRPr="00416C5B">
        <w:rPr>
          <w:rFonts w:ascii="Palatino Linotype" w:hAnsi="Palatino Linotype"/>
          <w:b/>
        </w:rPr>
        <w:t xml:space="preserve">: </w:t>
      </w:r>
      <w:r w:rsidR="00407F11" w:rsidRPr="00416C5B">
        <w:rPr>
          <w:rFonts w:ascii="Palatino Linotype" w:hAnsi="Palatino Linotype"/>
        </w:rPr>
        <w:t xml:space="preserve">mismo que contiene el Acta de la Novena Sesión Extraordinaria del Comité de Adquisiciones y Servicios de la Universidad Politécnica del Valle de Toluca, de fecha 29 de noviembre de </w:t>
      </w:r>
      <w:r w:rsidR="00407F11" w:rsidRPr="00416C5B">
        <w:rPr>
          <w:rFonts w:ascii="Palatino Linotype" w:hAnsi="Palatino Linotype"/>
        </w:rPr>
        <w:lastRenderedPageBreak/>
        <w:t>2018; a través de la cual se llevó a cabo la Junta de Aclaraciones del procedimiento por Licitación Pública Nacional Presencial.</w:t>
      </w:r>
    </w:p>
    <w:p w:rsidR="00407F11" w:rsidRPr="00416C5B" w:rsidRDefault="00FD350C" w:rsidP="00407F11">
      <w:pPr>
        <w:pStyle w:val="Prrafodelista"/>
        <w:numPr>
          <w:ilvl w:val="0"/>
          <w:numId w:val="5"/>
        </w:numPr>
        <w:spacing w:line="360" w:lineRule="auto"/>
        <w:jc w:val="both"/>
        <w:rPr>
          <w:rFonts w:ascii="Palatino Linotype" w:hAnsi="Palatino Linotype"/>
          <w:b/>
        </w:rPr>
      </w:pPr>
      <w:hyperlink r:id="rId15" w:tgtFrame="_blank" w:history="1">
        <w:r w:rsidR="008700A1" w:rsidRPr="00416C5B">
          <w:rPr>
            <w:rFonts w:ascii="Palatino Linotype" w:hAnsi="Palatino Linotype"/>
            <w:b/>
          </w:rPr>
          <w:t>PROPUESTAS ECONÓMICAS LPNP-001-2018_redacted.pdf</w:t>
        </w:r>
      </w:hyperlink>
      <w:r w:rsidR="001C302C" w:rsidRPr="00416C5B">
        <w:rPr>
          <w:rFonts w:ascii="Palatino Linotype" w:hAnsi="Palatino Linotype"/>
          <w:b/>
        </w:rPr>
        <w:t xml:space="preserve">: </w:t>
      </w:r>
      <w:r w:rsidR="001C302C" w:rsidRPr="00416C5B">
        <w:rPr>
          <w:rFonts w:ascii="Palatino Linotype" w:hAnsi="Palatino Linotype"/>
        </w:rPr>
        <w:t xml:space="preserve">mismo que contiene la propuesta económica de la Licitación Pública Nacional Presencial, referente al giro Bienes Informáticos en el que se testó la firma del proveedor y del represéntate legal de la empresa, el domicilio legal y teléfonos. </w:t>
      </w:r>
    </w:p>
    <w:p w:rsidR="001C302C" w:rsidRPr="00416C5B" w:rsidRDefault="00FD350C" w:rsidP="00407F11">
      <w:pPr>
        <w:pStyle w:val="Prrafodelista"/>
        <w:numPr>
          <w:ilvl w:val="0"/>
          <w:numId w:val="5"/>
        </w:numPr>
        <w:spacing w:line="360" w:lineRule="auto"/>
        <w:jc w:val="both"/>
        <w:rPr>
          <w:rFonts w:ascii="Palatino Linotype" w:hAnsi="Palatino Linotype"/>
          <w:b/>
        </w:rPr>
      </w:pPr>
      <w:hyperlink r:id="rId16" w:tgtFrame="_blank" w:history="1">
        <w:r w:rsidR="008700A1" w:rsidRPr="00416C5B">
          <w:rPr>
            <w:rFonts w:ascii="Palatino Linotype" w:hAnsi="Palatino Linotype"/>
            <w:b/>
          </w:rPr>
          <w:t>00663UPVTIP2019.pdf</w:t>
        </w:r>
      </w:hyperlink>
      <w:r w:rsidR="001C302C" w:rsidRPr="00416C5B">
        <w:rPr>
          <w:rFonts w:ascii="Palatino Linotype" w:hAnsi="Palatino Linotype"/>
          <w:b/>
        </w:rPr>
        <w:t xml:space="preserve">: </w:t>
      </w:r>
      <w:r w:rsidR="001C302C" w:rsidRPr="00416C5B">
        <w:rPr>
          <w:rFonts w:ascii="Palatino Linotype" w:hAnsi="Palatino Linotype"/>
        </w:rPr>
        <w:t>mismo que contiene el oficio número 210C2801070002L/0531-BIS7/2019, signado por la Jefa del Departamento de Recursos Humanos y Materiales, mediante el cual dio respuesta a diversos cuestionamientos de la solicitante.</w:t>
      </w:r>
    </w:p>
    <w:p w:rsidR="001C302C" w:rsidRPr="00416C5B" w:rsidRDefault="00FD350C" w:rsidP="00407F11">
      <w:pPr>
        <w:pStyle w:val="Prrafodelista"/>
        <w:numPr>
          <w:ilvl w:val="0"/>
          <w:numId w:val="5"/>
        </w:numPr>
        <w:spacing w:line="360" w:lineRule="auto"/>
        <w:jc w:val="both"/>
        <w:rPr>
          <w:rFonts w:ascii="Palatino Linotype" w:hAnsi="Palatino Linotype"/>
          <w:b/>
        </w:rPr>
      </w:pPr>
      <w:hyperlink r:id="rId17" w:tgtFrame="_blank" w:history="1">
        <w:r w:rsidR="008700A1" w:rsidRPr="00416C5B">
          <w:rPr>
            <w:rFonts w:ascii="Palatino Linotype" w:hAnsi="Palatino Linotype"/>
            <w:b/>
          </w:rPr>
          <w:t>ANEXO 663.pdf</w:t>
        </w:r>
      </w:hyperlink>
      <w:r w:rsidR="001C302C" w:rsidRPr="00416C5B">
        <w:rPr>
          <w:rFonts w:ascii="Palatino Linotype" w:hAnsi="Palatino Linotype"/>
          <w:b/>
        </w:rPr>
        <w:t xml:space="preserve">: </w:t>
      </w:r>
      <w:r w:rsidR="001C302C" w:rsidRPr="00416C5B">
        <w:rPr>
          <w:rFonts w:ascii="Palatino Linotype" w:hAnsi="Palatino Linotype"/>
        </w:rPr>
        <w:t>mismo que contiene</w:t>
      </w:r>
      <w:r w:rsidR="00BF0BEA" w:rsidRPr="00416C5B">
        <w:rPr>
          <w:rFonts w:ascii="Palatino Linotype" w:hAnsi="Palatino Linotype"/>
        </w:rPr>
        <w:t xml:space="preserve"> el nombramiento de la Rectora signado por el Gobernador del Estado de México; Cédula Profesional de la servidora pública en referencia, en la que se testó la fotografía; finalmente, dicho archivo contiene la ficha curricular.</w:t>
      </w:r>
    </w:p>
    <w:p w:rsidR="00BF0BEA" w:rsidRPr="00416C5B" w:rsidRDefault="00FD350C" w:rsidP="00407F11">
      <w:pPr>
        <w:pStyle w:val="Prrafodelista"/>
        <w:numPr>
          <w:ilvl w:val="0"/>
          <w:numId w:val="5"/>
        </w:numPr>
        <w:spacing w:line="360" w:lineRule="auto"/>
        <w:jc w:val="both"/>
        <w:rPr>
          <w:rFonts w:ascii="Palatino Linotype" w:hAnsi="Palatino Linotype"/>
          <w:b/>
        </w:rPr>
      </w:pPr>
      <w:hyperlink r:id="rId18" w:tgtFrame="_blank" w:history="1">
        <w:r w:rsidR="008700A1" w:rsidRPr="00416C5B">
          <w:rPr>
            <w:rFonts w:ascii="Palatino Linotype" w:hAnsi="Palatino Linotype"/>
            <w:b/>
          </w:rPr>
          <w:t>FALLO LPNP-001-2018_redacted.pdf</w:t>
        </w:r>
      </w:hyperlink>
      <w:r w:rsidR="00BF0BEA" w:rsidRPr="00416C5B">
        <w:rPr>
          <w:rFonts w:ascii="Palatino Linotype" w:hAnsi="Palatino Linotype"/>
          <w:b/>
        </w:rPr>
        <w:t xml:space="preserve">: </w:t>
      </w:r>
      <w:r w:rsidR="00BF0BEA" w:rsidRPr="00416C5B">
        <w:rPr>
          <w:rFonts w:ascii="Palatino Linotype" w:hAnsi="Palatino Linotype"/>
        </w:rPr>
        <w:t xml:space="preserve">mismo que contiene, el Fallo de la Licitación Pública Nacional Presencial, con número de expediente LPNP-001-2018, en el que se tastaron algunos datos, no teniendo certeza de en </w:t>
      </w:r>
      <w:r w:rsidR="00BE78EA" w:rsidRPr="00416C5B">
        <w:rPr>
          <w:rFonts w:ascii="Palatino Linotype" w:hAnsi="Palatino Linotype"/>
        </w:rPr>
        <w:t>qué</w:t>
      </w:r>
      <w:r w:rsidR="00BF0BEA" w:rsidRPr="00416C5B">
        <w:rPr>
          <w:rFonts w:ascii="Palatino Linotype" w:hAnsi="Palatino Linotype"/>
        </w:rPr>
        <w:t xml:space="preserve"> consistían.</w:t>
      </w:r>
    </w:p>
    <w:p w:rsidR="00BF0BEA" w:rsidRPr="00416C5B" w:rsidRDefault="00FD350C" w:rsidP="00407F11">
      <w:pPr>
        <w:pStyle w:val="Prrafodelista"/>
        <w:numPr>
          <w:ilvl w:val="0"/>
          <w:numId w:val="5"/>
        </w:numPr>
        <w:spacing w:line="360" w:lineRule="auto"/>
        <w:jc w:val="both"/>
        <w:rPr>
          <w:rFonts w:ascii="Palatino Linotype" w:hAnsi="Palatino Linotype"/>
        </w:rPr>
      </w:pPr>
      <w:hyperlink r:id="rId19" w:tgtFrame="_blank" w:history="1">
        <w:proofErr w:type="spellStart"/>
        <w:r w:rsidR="008700A1" w:rsidRPr="00416C5B">
          <w:rPr>
            <w:rFonts w:ascii="Palatino Linotype" w:hAnsi="Palatino Linotype"/>
            <w:b/>
          </w:rPr>
          <w:t>Saimex</w:t>
        </w:r>
        <w:proofErr w:type="spellEnd"/>
        <w:r w:rsidR="008700A1" w:rsidRPr="00416C5B">
          <w:rPr>
            <w:rFonts w:ascii="Palatino Linotype" w:hAnsi="Palatino Linotype"/>
            <w:b/>
          </w:rPr>
          <w:t xml:space="preserve"> 663 daf.pdf</w:t>
        </w:r>
      </w:hyperlink>
      <w:r w:rsidR="00BF0BEA" w:rsidRPr="00416C5B">
        <w:rPr>
          <w:rFonts w:ascii="Palatino Linotype" w:hAnsi="Palatino Linotype"/>
        </w:rPr>
        <w:t xml:space="preserve">: contiene el oficio número </w:t>
      </w:r>
      <w:r w:rsidR="00BE78EA" w:rsidRPr="00416C5B">
        <w:rPr>
          <w:rFonts w:ascii="Palatino Linotype" w:hAnsi="Palatino Linotype"/>
        </w:rPr>
        <w:t>210C2801070000L/272/2019, signado por el Director de Administración y Finanzas, a través del cual, hizo del conocimiento de la Titular de la Unidad de Transparencia su respuesta; así como, sus anexos.</w:t>
      </w:r>
    </w:p>
    <w:p w:rsidR="00BE78EA" w:rsidRPr="00416C5B" w:rsidRDefault="00FD350C" w:rsidP="00407F11">
      <w:pPr>
        <w:pStyle w:val="Prrafodelista"/>
        <w:numPr>
          <w:ilvl w:val="0"/>
          <w:numId w:val="5"/>
        </w:numPr>
        <w:spacing w:line="360" w:lineRule="auto"/>
        <w:jc w:val="both"/>
        <w:rPr>
          <w:rFonts w:ascii="Palatino Linotype" w:hAnsi="Palatino Linotype"/>
          <w:b/>
        </w:rPr>
      </w:pPr>
      <w:hyperlink r:id="rId20" w:tgtFrame="_blank" w:history="1">
        <w:r w:rsidR="008700A1" w:rsidRPr="00416C5B">
          <w:rPr>
            <w:rFonts w:ascii="Palatino Linotype" w:hAnsi="Palatino Linotype"/>
            <w:b/>
          </w:rPr>
          <w:t>663</w:t>
        </w:r>
        <w:proofErr w:type="gramStart"/>
        <w:r w:rsidR="008700A1" w:rsidRPr="00416C5B">
          <w:rPr>
            <w:rFonts w:ascii="Palatino Linotype" w:hAnsi="Palatino Linotype"/>
            <w:b/>
          </w:rPr>
          <w:t>.pdf</w:t>
        </w:r>
        <w:proofErr w:type="gramEnd"/>
      </w:hyperlink>
      <w:r w:rsidR="00BE78EA" w:rsidRPr="00416C5B">
        <w:rPr>
          <w:rFonts w:ascii="Palatino Linotype" w:hAnsi="Palatino Linotype"/>
          <w:b/>
        </w:rPr>
        <w:t xml:space="preserve">: </w:t>
      </w:r>
      <w:r w:rsidR="00BE78EA" w:rsidRPr="00416C5B">
        <w:rPr>
          <w:rFonts w:ascii="Palatino Linotype" w:hAnsi="Palatino Linotype"/>
        </w:rPr>
        <w:t xml:space="preserve">contiene el oficio número 210C2801060001L/2029/2019, signado por la Titular de la Unidad de Transparencia, mediante el cual </w:t>
      </w:r>
      <w:r w:rsidR="00B54E08" w:rsidRPr="00416C5B">
        <w:rPr>
          <w:rFonts w:ascii="Palatino Linotype" w:hAnsi="Palatino Linotype"/>
        </w:rPr>
        <w:t>hace de conocimiento de la particular la respuesta otorgada.</w:t>
      </w:r>
    </w:p>
    <w:p w:rsidR="00A85C25" w:rsidRPr="00416C5B" w:rsidRDefault="00A85C25" w:rsidP="00A85C2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16C5B">
        <w:rPr>
          <w:rFonts w:ascii="Palatino Linotype" w:hAnsi="Palatino Linotype" w:cs="Arial"/>
          <w:b/>
          <w:sz w:val="28"/>
          <w:szCs w:val="28"/>
        </w:rPr>
        <w:lastRenderedPageBreak/>
        <w:t>III.</w:t>
      </w:r>
      <w:r w:rsidRPr="00416C5B">
        <w:rPr>
          <w:rFonts w:ascii="Palatino Linotype" w:hAnsi="Palatino Linotype" w:cs="Arial"/>
          <w:szCs w:val="20"/>
        </w:rPr>
        <w:t xml:space="preserve"> </w:t>
      </w:r>
      <w:bookmarkEnd w:id="1"/>
      <w:r w:rsidRPr="00416C5B">
        <w:rPr>
          <w:rFonts w:ascii="Palatino Linotype" w:hAnsi="Palatino Linotype"/>
        </w:rPr>
        <w:t xml:space="preserve">Inconforme con la respuesta del </w:t>
      </w:r>
      <w:r w:rsidRPr="00416C5B">
        <w:rPr>
          <w:rFonts w:ascii="Palatino Linotype" w:hAnsi="Palatino Linotype"/>
          <w:b/>
        </w:rPr>
        <w:t>SUJETO OBLIGADO</w:t>
      </w:r>
      <w:r w:rsidRPr="00416C5B">
        <w:rPr>
          <w:rFonts w:ascii="Palatino Linotype" w:hAnsi="Palatino Linotype"/>
        </w:rPr>
        <w:t xml:space="preserve">, en fecha </w:t>
      </w:r>
      <w:r w:rsidR="00B54E08" w:rsidRPr="00416C5B">
        <w:rPr>
          <w:rFonts w:ascii="Palatino Linotype" w:hAnsi="Palatino Linotype"/>
        </w:rPr>
        <w:t xml:space="preserve">dos de </w:t>
      </w:r>
      <w:r w:rsidRPr="00416C5B">
        <w:rPr>
          <w:rFonts w:ascii="Palatino Linotype" w:hAnsi="Palatino Linotype"/>
        </w:rPr>
        <w:t xml:space="preserve">abril de dos mil diecinueve, </w:t>
      </w:r>
      <w:r w:rsidR="00B54E08" w:rsidRPr="00416C5B">
        <w:rPr>
          <w:rFonts w:ascii="Palatino Linotype" w:hAnsi="Palatino Linotype"/>
          <w:b/>
        </w:rPr>
        <w:t>LA</w:t>
      </w:r>
      <w:r w:rsidRPr="00416C5B">
        <w:rPr>
          <w:rFonts w:ascii="Palatino Linotype" w:hAnsi="Palatino Linotype" w:cs="Arial"/>
          <w:b/>
        </w:rPr>
        <w:t xml:space="preserve"> RECURRENTE</w:t>
      </w:r>
      <w:r w:rsidRPr="00416C5B">
        <w:rPr>
          <w:rFonts w:ascii="Palatino Linotype" w:hAnsi="Palatino Linotype"/>
        </w:rPr>
        <w:t>, a través del</w:t>
      </w:r>
      <w:r w:rsidRPr="00416C5B">
        <w:rPr>
          <w:rFonts w:ascii="Palatino Linotype" w:hAnsi="Palatino Linotype"/>
          <w:b/>
        </w:rPr>
        <w:t xml:space="preserve"> SAIMEX, </w:t>
      </w:r>
      <w:r w:rsidRPr="00416C5B">
        <w:rPr>
          <w:rFonts w:ascii="Palatino Linotype" w:hAnsi="Palatino Linotype"/>
        </w:rPr>
        <w:t xml:space="preserve">interpuso el recurso de revisión objeto del </w:t>
      </w:r>
      <w:r w:rsidRPr="00416C5B">
        <w:rPr>
          <w:rFonts w:ascii="Palatino Linotype" w:hAnsi="Palatino Linotype" w:cs="Arial"/>
        </w:rPr>
        <w:t>presente</w:t>
      </w:r>
      <w:r w:rsidRPr="00416C5B">
        <w:rPr>
          <w:rFonts w:ascii="Palatino Linotype" w:hAnsi="Palatino Linotype"/>
        </w:rPr>
        <w:t xml:space="preserve"> estudio, al que se le asignó el </w:t>
      </w:r>
      <w:r w:rsidRPr="00416C5B">
        <w:rPr>
          <w:rFonts w:ascii="Palatino Linotype" w:hAnsi="Palatino Linotype" w:cs="Arial"/>
        </w:rPr>
        <w:t xml:space="preserve">número </w:t>
      </w:r>
      <w:r w:rsidR="00B54E08" w:rsidRPr="00416C5B">
        <w:rPr>
          <w:rFonts w:ascii="Palatino Linotype" w:hAnsi="Palatino Linotype" w:cs="Arial"/>
          <w:b/>
          <w:bCs/>
          <w:lang w:val="es-ES_tradnl"/>
        </w:rPr>
        <w:t>02252</w:t>
      </w:r>
      <w:r w:rsidRPr="00416C5B">
        <w:rPr>
          <w:rFonts w:ascii="Palatino Linotype" w:hAnsi="Palatino Linotype" w:cs="Arial"/>
          <w:b/>
          <w:bCs/>
          <w:lang w:val="es-ES_tradnl"/>
        </w:rPr>
        <w:t>/INFOEM/IP/RR/2019</w:t>
      </w:r>
      <w:r w:rsidRPr="00416C5B">
        <w:rPr>
          <w:rFonts w:ascii="Palatino Linotype" w:hAnsi="Palatino Linotype" w:cs="Arial"/>
        </w:rPr>
        <w:t>, en el que señaló como acto impugnado, lo siguiente:</w:t>
      </w:r>
    </w:p>
    <w:p w:rsidR="00A85C25" w:rsidRPr="00416C5B" w:rsidRDefault="00A85C25" w:rsidP="00B54E08">
      <w:pPr>
        <w:spacing w:before="360" w:after="240"/>
        <w:ind w:left="709" w:right="709"/>
        <w:jc w:val="both"/>
        <w:rPr>
          <w:rFonts w:ascii="Palatino Linotype" w:hAnsi="Palatino Linotype" w:cs="Arial"/>
          <w:i/>
          <w:sz w:val="22"/>
          <w:szCs w:val="22"/>
        </w:rPr>
      </w:pPr>
      <w:r w:rsidRPr="00416C5B">
        <w:rPr>
          <w:rFonts w:ascii="Palatino Linotype" w:hAnsi="Palatino Linotype" w:cs="Arial"/>
          <w:i/>
          <w:sz w:val="22"/>
          <w:szCs w:val="22"/>
        </w:rPr>
        <w:t>“</w:t>
      </w:r>
      <w:r w:rsidR="00B54E08" w:rsidRPr="00416C5B">
        <w:rPr>
          <w:rFonts w:ascii="Palatino Linotype" w:hAnsi="Palatino Linotype" w:cs="Arial"/>
          <w:i/>
          <w:sz w:val="22"/>
          <w:szCs w:val="22"/>
        </w:rPr>
        <w:t>NO SE ENTREGA LA INFORMACIÓN SOLICITADA</w:t>
      </w:r>
      <w:r w:rsidRPr="00416C5B">
        <w:rPr>
          <w:rFonts w:ascii="Palatino Linotype" w:hAnsi="Palatino Linotype" w:cs="Arial"/>
          <w:i/>
          <w:sz w:val="22"/>
          <w:szCs w:val="22"/>
        </w:rPr>
        <w:t>.” (Sic)</w:t>
      </w:r>
    </w:p>
    <w:p w:rsidR="00A85C25" w:rsidRPr="00416C5B" w:rsidRDefault="00A85C25" w:rsidP="00A85C25">
      <w:pPr>
        <w:pStyle w:val="Prrafodelista"/>
        <w:spacing w:before="360" w:after="240" w:line="360" w:lineRule="auto"/>
        <w:ind w:left="0"/>
        <w:jc w:val="both"/>
        <w:rPr>
          <w:rFonts w:ascii="Palatino Linotype" w:hAnsi="Palatino Linotype"/>
        </w:rPr>
      </w:pPr>
      <w:r w:rsidRPr="00416C5B">
        <w:rPr>
          <w:rFonts w:ascii="Palatino Linotype" w:hAnsi="Palatino Linotype" w:cs="Arial"/>
        </w:rPr>
        <w:t>Asimismo</w:t>
      </w:r>
      <w:r w:rsidRPr="00416C5B">
        <w:rPr>
          <w:rFonts w:ascii="Palatino Linotype" w:hAnsi="Palatino Linotype"/>
        </w:rPr>
        <w:t>, indicó como razones o motivos de inconformidad:</w:t>
      </w:r>
    </w:p>
    <w:p w:rsidR="00A85C25" w:rsidRPr="00416C5B" w:rsidRDefault="00A85C25" w:rsidP="00B54E08">
      <w:pPr>
        <w:spacing w:before="360" w:after="240"/>
        <w:ind w:left="709" w:right="709"/>
        <w:jc w:val="both"/>
        <w:rPr>
          <w:rFonts w:ascii="Palatino Linotype" w:hAnsi="Palatino Linotype" w:cs="Arial"/>
          <w:sz w:val="22"/>
          <w:szCs w:val="22"/>
          <w:lang w:eastAsia="es-MX"/>
        </w:rPr>
      </w:pPr>
      <w:r w:rsidRPr="00416C5B">
        <w:rPr>
          <w:rFonts w:ascii="Palatino Linotype" w:hAnsi="Palatino Linotype" w:cs="Arial"/>
          <w:i/>
          <w:sz w:val="22"/>
          <w:szCs w:val="22"/>
        </w:rPr>
        <w:t>“</w:t>
      </w:r>
      <w:r w:rsidR="00B54E08" w:rsidRPr="00416C5B">
        <w:rPr>
          <w:rFonts w:ascii="Palatino Linotype" w:hAnsi="Palatino Linotype" w:cs="Arial"/>
          <w:i/>
          <w:sz w:val="22"/>
          <w:szCs w:val="22"/>
        </w:rPr>
        <w:t>ADJUNTO EN FORMATO WORD LAS RAZONES O MOTIVOS DE LA INCONFORMIDAD</w:t>
      </w:r>
      <w:r w:rsidRPr="00416C5B">
        <w:rPr>
          <w:rFonts w:ascii="Palatino Linotype" w:hAnsi="Palatino Linotype" w:cs="Arial"/>
          <w:i/>
          <w:sz w:val="22"/>
          <w:szCs w:val="22"/>
        </w:rPr>
        <w:t>.”</w:t>
      </w:r>
      <w:r w:rsidRPr="00416C5B">
        <w:rPr>
          <w:rFonts w:ascii="Palatino Linotype" w:hAnsi="Palatino Linotype" w:cs="Arial"/>
          <w:i/>
          <w:sz w:val="22"/>
          <w:szCs w:val="22"/>
          <w:lang w:eastAsia="es-MX"/>
        </w:rPr>
        <w:t xml:space="preserve"> </w:t>
      </w:r>
      <w:r w:rsidRPr="00416C5B">
        <w:rPr>
          <w:rFonts w:ascii="Palatino Linotype" w:hAnsi="Palatino Linotype" w:cs="Arial"/>
          <w:sz w:val="22"/>
          <w:szCs w:val="22"/>
          <w:lang w:eastAsia="es-MX"/>
        </w:rPr>
        <w:t>(Sic)</w:t>
      </w:r>
    </w:p>
    <w:p w:rsidR="00B54E08" w:rsidRPr="00416C5B" w:rsidRDefault="00B54E08" w:rsidP="00B54E08">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16C5B">
        <w:rPr>
          <w:rFonts w:ascii="Palatino Linotype" w:hAnsi="Palatino Linotype" w:cs="Arial"/>
        </w:rPr>
        <w:t xml:space="preserve">Adjuntando a su escrito de interposición el archivo electrónico denominado </w:t>
      </w:r>
      <w:hyperlink r:id="rId21" w:tgtFrame="_blank" w:history="1">
        <w:r w:rsidRPr="00416C5B">
          <w:rPr>
            <w:rFonts w:ascii="Palatino Linotype" w:hAnsi="Palatino Linotype" w:cs="Arial"/>
          </w:rPr>
          <w:t>UPVT.docx</w:t>
        </w:r>
      </w:hyperlink>
      <w:r w:rsidRPr="00416C5B">
        <w:rPr>
          <w:rFonts w:ascii="Palatino Linotype" w:hAnsi="Palatino Linotype" w:cs="Arial"/>
        </w:rPr>
        <w:t>, mismo que para mayor referencia se inserta a continuación:</w:t>
      </w:r>
    </w:p>
    <w:p w:rsidR="00B54E08" w:rsidRPr="00416C5B" w:rsidRDefault="00B54E08" w:rsidP="00B54E08">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rPr>
      </w:pPr>
      <w:r w:rsidRPr="00416C5B">
        <w:rPr>
          <w:noProof/>
          <w:lang w:eastAsia="es-MX"/>
        </w:rPr>
        <w:drawing>
          <wp:inline distT="0" distB="0" distL="0" distR="0" wp14:anchorId="483A24A9" wp14:editId="646901E4">
            <wp:extent cx="3815904" cy="37585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01" t="23419" r="30553" b="9091"/>
                    <a:stretch/>
                  </pic:blipFill>
                  <pic:spPr bwMode="auto">
                    <a:xfrm>
                      <a:off x="0" y="0"/>
                      <a:ext cx="3832307" cy="3774732"/>
                    </a:xfrm>
                    <a:prstGeom prst="rect">
                      <a:avLst/>
                    </a:prstGeom>
                    <a:ln>
                      <a:noFill/>
                    </a:ln>
                    <a:extLst>
                      <a:ext uri="{53640926-AAD7-44D8-BBD7-CCE9431645EC}">
                        <a14:shadowObscured xmlns:a14="http://schemas.microsoft.com/office/drawing/2010/main"/>
                      </a:ext>
                    </a:extLst>
                  </pic:spPr>
                </pic:pic>
              </a:graphicData>
            </a:graphic>
          </wp:inline>
        </w:drawing>
      </w:r>
    </w:p>
    <w:p w:rsidR="00B54E08" w:rsidRPr="00416C5B" w:rsidRDefault="00B54E08" w:rsidP="00B54E08">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rPr>
      </w:pPr>
      <w:r w:rsidRPr="00416C5B">
        <w:rPr>
          <w:noProof/>
          <w:lang w:eastAsia="es-MX"/>
        </w:rPr>
        <w:lastRenderedPageBreak/>
        <w:drawing>
          <wp:inline distT="0" distB="0" distL="0" distR="0" wp14:anchorId="07B5D6BA" wp14:editId="3C594C6D">
            <wp:extent cx="5009611" cy="4773954"/>
            <wp:effectExtent l="0" t="0" r="63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24" t="22556" r="28713" b="7713"/>
                    <a:stretch/>
                  </pic:blipFill>
                  <pic:spPr bwMode="auto">
                    <a:xfrm>
                      <a:off x="0" y="0"/>
                      <a:ext cx="5045649" cy="4808296"/>
                    </a:xfrm>
                    <a:prstGeom prst="rect">
                      <a:avLst/>
                    </a:prstGeom>
                    <a:ln>
                      <a:noFill/>
                    </a:ln>
                    <a:extLst>
                      <a:ext uri="{53640926-AAD7-44D8-BBD7-CCE9431645EC}">
                        <a14:shadowObscured xmlns:a14="http://schemas.microsoft.com/office/drawing/2010/main"/>
                      </a:ext>
                    </a:extLst>
                  </pic:spPr>
                </pic:pic>
              </a:graphicData>
            </a:graphic>
          </wp:inline>
        </w:drawing>
      </w:r>
    </w:p>
    <w:p w:rsidR="00B54E08" w:rsidRPr="00416C5B" w:rsidRDefault="00B54E08" w:rsidP="00B54E08">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rPr>
      </w:pPr>
      <w:r w:rsidRPr="00416C5B">
        <w:rPr>
          <w:noProof/>
          <w:lang w:eastAsia="es-MX"/>
        </w:rPr>
        <w:drawing>
          <wp:inline distT="0" distB="0" distL="0" distR="0" wp14:anchorId="64C617A0" wp14:editId="2A516859">
            <wp:extent cx="5385438" cy="228880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82" t="43398" r="28229" b="23898"/>
                    <a:stretch/>
                  </pic:blipFill>
                  <pic:spPr bwMode="auto">
                    <a:xfrm>
                      <a:off x="0" y="0"/>
                      <a:ext cx="5406939" cy="2297943"/>
                    </a:xfrm>
                    <a:prstGeom prst="rect">
                      <a:avLst/>
                    </a:prstGeom>
                    <a:ln>
                      <a:noFill/>
                    </a:ln>
                    <a:extLst>
                      <a:ext uri="{53640926-AAD7-44D8-BBD7-CCE9431645EC}">
                        <a14:shadowObscured xmlns:a14="http://schemas.microsoft.com/office/drawing/2010/main"/>
                      </a:ext>
                    </a:extLst>
                  </pic:spPr>
                </pic:pic>
              </a:graphicData>
            </a:graphic>
          </wp:inline>
        </w:drawing>
      </w:r>
    </w:p>
    <w:p w:rsidR="00A85C25" w:rsidRPr="00416C5B" w:rsidRDefault="00A85C25" w:rsidP="00A85C2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bookmarkStart w:id="2" w:name="_Ref507070922"/>
      <w:r w:rsidRPr="00416C5B">
        <w:rPr>
          <w:rFonts w:ascii="Palatino Linotype" w:hAnsi="Palatino Linotype"/>
          <w:b/>
          <w:sz w:val="28"/>
          <w:szCs w:val="28"/>
        </w:rPr>
        <w:lastRenderedPageBreak/>
        <w:t>IV.</w:t>
      </w:r>
      <w:r w:rsidRPr="00416C5B">
        <w:rPr>
          <w:rFonts w:ascii="Palatino Linotype" w:hAnsi="Palatino Linotype"/>
        </w:rPr>
        <w:t xml:space="preserve"> </w:t>
      </w:r>
      <w:bookmarkEnd w:id="2"/>
      <w:r w:rsidRPr="00416C5B">
        <w:rPr>
          <w:rFonts w:ascii="Palatino Linotype" w:hAnsi="Palatino Linotype" w:cs="Arial"/>
        </w:rPr>
        <w:t xml:space="preserve">En fecha </w:t>
      </w:r>
      <w:r w:rsidR="00B54E08" w:rsidRPr="00416C5B">
        <w:rPr>
          <w:rFonts w:ascii="Palatino Linotype" w:hAnsi="Palatino Linotype" w:cs="Arial"/>
        </w:rPr>
        <w:t>dos</w:t>
      </w:r>
      <w:r w:rsidRPr="00416C5B">
        <w:rPr>
          <w:rFonts w:ascii="Palatino Linotype" w:hAnsi="Palatino Linotype" w:cs="Arial"/>
        </w:rPr>
        <w:t xml:space="preserve"> de abril </w:t>
      </w:r>
      <w:r w:rsidRPr="00416C5B">
        <w:rPr>
          <w:rFonts w:ascii="Palatino Linotype" w:hAnsi="Palatino Linotype"/>
        </w:rPr>
        <w:t>de dos mil diecinueve</w:t>
      </w:r>
      <w:r w:rsidRPr="00416C5B">
        <w:rPr>
          <w:rFonts w:ascii="Palatino Linotype" w:hAnsi="Palatino Linotype" w:cs="Arial"/>
        </w:rPr>
        <w:t>, el recurso de que se trata se envió electrónicamente al Instituto de Transparencia, Acceso a la Información Pública</w:t>
      </w:r>
      <w:r w:rsidRPr="00416C5B">
        <w:rPr>
          <w:rFonts w:ascii="Palatino Linotype" w:hAnsi="Palatino Linotype" w:cs="Arial"/>
          <w:lang w:val="es-ES_tradnl"/>
        </w:rPr>
        <w:t xml:space="preserve"> y </w:t>
      </w:r>
      <w:r w:rsidRPr="00416C5B">
        <w:rPr>
          <w:rFonts w:ascii="Palatino Linotype" w:hAnsi="Palatino Linotype" w:cs="Arial"/>
        </w:rPr>
        <w:t>Protección</w:t>
      </w:r>
      <w:r w:rsidRPr="00416C5B">
        <w:rPr>
          <w:rFonts w:ascii="Palatino Linotype" w:hAnsi="Palatino Linotype" w:cs="Arial"/>
          <w:lang w:val="es-ES_tradnl"/>
        </w:rPr>
        <w:t xml:space="preserve"> </w:t>
      </w:r>
      <w:r w:rsidRPr="00416C5B">
        <w:rPr>
          <w:rFonts w:ascii="Palatino Linotype" w:hAnsi="Palatino Linotype" w:cs="Arial"/>
        </w:rPr>
        <w:t>de</w:t>
      </w:r>
      <w:r w:rsidRPr="00416C5B">
        <w:rPr>
          <w:rFonts w:ascii="Palatino Linotype" w:hAnsi="Palatino Linotype" w:cs="Arial"/>
          <w:lang w:val="es-ES_tradnl"/>
        </w:rPr>
        <w:t xml:space="preserve"> </w:t>
      </w:r>
      <w:r w:rsidRPr="00416C5B">
        <w:rPr>
          <w:rFonts w:ascii="Palatino Linotype" w:hAnsi="Palatino Linotype"/>
        </w:rPr>
        <w:t>Datos</w:t>
      </w:r>
      <w:r w:rsidRPr="00416C5B">
        <w:rPr>
          <w:rFonts w:ascii="Palatino Linotype" w:hAnsi="Palatino Linotype" w:cs="Arial"/>
          <w:lang w:val="es-ES_tradnl"/>
        </w:rPr>
        <w:t xml:space="preserve"> </w:t>
      </w:r>
      <w:r w:rsidRPr="00416C5B">
        <w:rPr>
          <w:rFonts w:ascii="Palatino Linotype" w:hAnsi="Palatino Linotype" w:cs="Arial"/>
        </w:rPr>
        <w:t>Personales</w:t>
      </w:r>
      <w:r w:rsidRPr="00416C5B">
        <w:rPr>
          <w:rFonts w:ascii="Palatino Linotype" w:hAnsi="Palatino Linotype" w:cs="Arial"/>
          <w:lang w:val="es-ES_tradnl"/>
        </w:rPr>
        <w:t xml:space="preserve"> </w:t>
      </w:r>
      <w:r w:rsidRPr="00416C5B">
        <w:rPr>
          <w:rFonts w:ascii="Palatino Linotype" w:hAnsi="Palatino Linotype" w:cs="Arial"/>
        </w:rPr>
        <w:t>del</w:t>
      </w:r>
      <w:r w:rsidRPr="00416C5B">
        <w:rPr>
          <w:rFonts w:ascii="Palatino Linotype" w:hAnsi="Palatino Linotype" w:cs="Arial"/>
          <w:lang w:val="es-ES_tradnl"/>
        </w:rPr>
        <w:t xml:space="preserve"> </w:t>
      </w:r>
      <w:r w:rsidRPr="00416C5B">
        <w:rPr>
          <w:rFonts w:ascii="Palatino Linotype" w:hAnsi="Palatino Linotype"/>
        </w:rPr>
        <w:t>Estado</w:t>
      </w:r>
      <w:r w:rsidRPr="00416C5B">
        <w:rPr>
          <w:rFonts w:ascii="Palatino Linotype" w:hAnsi="Palatino Linotype" w:cs="Arial"/>
          <w:lang w:val="es-ES_tradnl"/>
        </w:rPr>
        <w:t xml:space="preserve"> de México y Municipios y con fundamento en el </w:t>
      </w:r>
      <w:r w:rsidRPr="00416C5B">
        <w:rPr>
          <w:rFonts w:ascii="Palatino Linotype" w:hAnsi="Palatino Linotype" w:cs="Arial"/>
        </w:rPr>
        <w:t>artículo</w:t>
      </w:r>
      <w:r w:rsidRPr="00416C5B">
        <w:rPr>
          <w:rFonts w:ascii="Palatino Linotype" w:hAnsi="Palatino Linotype" w:cs="Arial"/>
          <w:lang w:val="es-ES_tradnl"/>
        </w:rPr>
        <w:t xml:space="preserve"> 185, </w:t>
      </w:r>
      <w:r w:rsidRPr="00416C5B">
        <w:rPr>
          <w:rFonts w:ascii="Palatino Linotype" w:hAnsi="Palatino Linotype" w:cs="Arial"/>
        </w:rPr>
        <w:t>fracción</w:t>
      </w:r>
      <w:r w:rsidRPr="00416C5B">
        <w:rPr>
          <w:rFonts w:ascii="Palatino Linotype" w:hAnsi="Palatino Linotype" w:cs="Arial"/>
          <w:lang w:val="es-ES_tradnl"/>
        </w:rPr>
        <w:t xml:space="preserve"> I de la </w:t>
      </w:r>
      <w:r w:rsidRPr="00416C5B">
        <w:rPr>
          <w:rFonts w:ascii="Palatino Linotype" w:hAnsi="Palatino Linotype"/>
        </w:rPr>
        <w:t>Ley de Transparencia y Acceso a la Información Pública del Estado de México y Municipios</w:t>
      </w:r>
      <w:r w:rsidRPr="00416C5B">
        <w:rPr>
          <w:rFonts w:ascii="Palatino Linotype" w:hAnsi="Palatino Linotype" w:cs="Arial"/>
          <w:lang w:val="es-ES_tradnl"/>
        </w:rPr>
        <w:t>, se turnó, a través del</w:t>
      </w:r>
      <w:r w:rsidRPr="00416C5B">
        <w:rPr>
          <w:rFonts w:ascii="Palatino Linotype" w:eastAsia="Arial Unicode MS" w:hAnsi="Palatino Linotype" w:cs="Arial"/>
          <w:lang w:val="es-ES_tradnl"/>
        </w:rPr>
        <w:t xml:space="preserve"> </w:t>
      </w:r>
      <w:r w:rsidRPr="00416C5B">
        <w:rPr>
          <w:rFonts w:ascii="Palatino Linotype" w:eastAsia="Arial Unicode MS" w:hAnsi="Palatino Linotype" w:cs="Arial"/>
          <w:b/>
          <w:lang w:val="es-ES_tradnl"/>
        </w:rPr>
        <w:t>SAIMEX</w:t>
      </w:r>
      <w:r w:rsidRPr="00416C5B">
        <w:rPr>
          <w:rFonts w:ascii="Palatino Linotype" w:hAnsi="Palatino Linotype"/>
        </w:rPr>
        <w:t xml:space="preserve">, a la </w:t>
      </w:r>
      <w:r w:rsidRPr="00416C5B">
        <w:rPr>
          <w:rFonts w:ascii="Palatino Linotype" w:hAnsi="Palatino Linotype" w:cs="Arial"/>
          <w:lang w:val="es-ES_tradnl"/>
        </w:rPr>
        <w:t xml:space="preserve">Comisionada </w:t>
      </w:r>
      <w:r w:rsidRPr="00416C5B">
        <w:rPr>
          <w:rFonts w:ascii="Palatino Linotype" w:hAnsi="Palatino Linotype" w:cs="Arial"/>
          <w:b/>
          <w:lang w:val="es-ES_tradnl"/>
        </w:rPr>
        <w:t>EVA ABAID YAPUR</w:t>
      </w:r>
      <w:r w:rsidRPr="00416C5B">
        <w:rPr>
          <w:rFonts w:ascii="Palatino Linotype" w:hAnsi="Palatino Linotype" w:cs="Arial"/>
          <w:lang w:val="es-ES_tradnl"/>
        </w:rPr>
        <w:t xml:space="preserve">, a efecto de que decretara su admisión o </w:t>
      </w:r>
      <w:proofErr w:type="spellStart"/>
      <w:r w:rsidRPr="00416C5B">
        <w:rPr>
          <w:rFonts w:ascii="Palatino Linotype" w:hAnsi="Palatino Linotype" w:cs="Arial"/>
          <w:lang w:val="es-ES_tradnl"/>
        </w:rPr>
        <w:t>desechamiento</w:t>
      </w:r>
      <w:proofErr w:type="spellEnd"/>
      <w:r w:rsidRPr="00416C5B">
        <w:rPr>
          <w:rFonts w:ascii="Palatino Linotype" w:hAnsi="Palatino Linotype" w:cs="Arial"/>
          <w:lang w:val="es-ES_tradnl"/>
        </w:rPr>
        <w:t>.</w:t>
      </w:r>
    </w:p>
    <w:p w:rsidR="00A85C25" w:rsidRPr="00416C5B" w:rsidRDefault="00A85C25" w:rsidP="00A85C2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16C5B">
        <w:rPr>
          <w:rFonts w:ascii="Palatino Linotype" w:hAnsi="Palatino Linotype" w:cs="Arial"/>
          <w:b/>
          <w:sz w:val="28"/>
          <w:szCs w:val="28"/>
        </w:rPr>
        <w:t>V.</w:t>
      </w:r>
      <w:r w:rsidRPr="00416C5B">
        <w:rPr>
          <w:rFonts w:ascii="Palatino Linotype" w:hAnsi="Palatino Linotype" w:cs="Arial"/>
        </w:rPr>
        <w:t xml:space="preserve"> En fecha</w:t>
      </w:r>
      <w:r w:rsidR="00B54E08" w:rsidRPr="00416C5B">
        <w:rPr>
          <w:rFonts w:ascii="Palatino Linotype" w:hAnsi="Palatino Linotype" w:cs="Arial"/>
        </w:rPr>
        <w:t xml:space="preserve"> ocho de </w:t>
      </w:r>
      <w:r w:rsidRPr="00416C5B">
        <w:rPr>
          <w:rFonts w:ascii="Palatino Linotype" w:hAnsi="Palatino Linotype" w:cs="Arial"/>
        </w:rPr>
        <w:t xml:space="preserve">abril </w:t>
      </w:r>
      <w:r w:rsidRPr="00416C5B">
        <w:rPr>
          <w:rFonts w:ascii="Palatino Linotype" w:hAnsi="Palatino Linotype"/>
        </w:rPr>
        <w:t>de dos mil diecinueve</w:t>
      </w:r>
      <w:r w:rsidRPr="00416C5B">
        <w:rPr>
          <w:rFonts w:ascii="Palatino Linotype" w:hAnsi="Palatino Linotype" w:cs="Arial"/>
        </w:rPr>
        <w:t xml:space="preserve">, atento a lo dispuesto en el artículo 185, fracciones I, II y IV, de la </w:t>
      </w:r>
      <w:r w:rsidRPr="00416C5B">
        <w:rPr>
          <w:rFonts w:ascii="Palatino Linotype" w:hAnsi="Palatino Linotype"/>
        </w:rPr>
        <w:t xml:space="preserve">Ley de Transparencia y Acceso a la Información Pública del </w:t>
      </w:r>
      <w:r w:rsidRPr="00416C5B">
        <w:rPr>
          <w:rFonts w:ascii="Palatino Linotype" w:hAnsi="Palatino Linotype" w:cs="Arial"/>
        </w:rPr>
        <w:t>Estado</w:t>
      </w:r>
      <w:r w:rsidRPr="00416C5B">
        <w:rPr>
          <w:rFonts w:ascii="Palatino Linotype" w:hAnsi="Palatino Linotype"/>
        </w:rPr>
        <w:t xml:space="preserve"> de México y </w:t>
      </w:r>
      <w:r w:rsidRPr="00416C5B">
        <w:rPr>
          <w:rFonts w:ascii="Palatino Linotype" w:hAnsi="Palatino Linotype" w:cs="Arial"/>
          <w:lang w:val="es-ES_tradnl"/>
        </w:rPr>
        <w:t>Municipios</w:t>
      </w:r>
      <w:r w:rsidRPr="00416C5B">
        <w:rPr>
          <w:rFonts w:ascii="Palatino Linotype" w:hAnsi="Palatino Linotype"/>
        </w:rPr>
        <w:t>, se a</w:t>
      </w:r>
      <w:r w:rsidRPr="00416C5B">
        <w:rPr>
          <w:rFonts w:ascii="Palatino Linotype" w:hAnsi="Palatino Linotype" w:cs="Arial"/>
        </w:rPr>
        <w:t xml:space="preserve">cordó la admisión a trámite del referido recurso de </w:t>
      </w:r>
      <w:r w:rsidRPr="00416C5B">
        <w:rPr>
          <w:rFonts w:ascii="Palatino Linotype" w:hAnsi="Palatino Linotype" w:cs="Arial"/>
          <w:lang w:val="es-ES_tradnl"/>
        </w:rPr>
        <w:t>revisión</w:t>
      </w:r>
      <w:r w:rsidRPr="00416C5B">
        <w:rPr>
          <w:rFonts w:ascii="Palatino Linotype" w:hAnsi="Palatino Linotype" w:cs="Arial"/>
        </w:rPr>
        <w:t xml:space="preserve">, así como la </w:t>
      </w:r>
      <w:r w:rsidRPr="00416C5B">
        <w:rPr>
          <w:rFonts w:ascii="Palatino Linotype" w:hAnsi="Palatino Linotype" w:cs="Arial"/>
          <w:lang w:val="es-ES_tradnl"/>
        </w:rPr>
        <w:t>integración</w:t>
      </w:r>
      <w:r w:rsidRPr="00416C5B">
        <w:rPr>
          <w:rFonts w:ascii="Palatino Linotype" w:hAnsi="Palatino Linotype" w:cs="Arial"/>
        </w:rPr>
        <w:t xml:space="preserve"> del expediente respectivo, mismo que se puso a disposición de las partes, para que en el plazo máximo de siete días hábiles, </w:t>
      </w:r>
      <w:r w:rsidRPr="00416C5B">
        <w:rPr>
          <w:rFonts w:ascii="Palatino Linotype" w:hAnsi="Palatino Linotype" w:cs="Arial"/>
          <w:b/>
        </w:rPr>
        <w:t>EL RECURRENTE</w:t>
      </w:r>
      <w:r w:rsidRPr="00416C5B">
        <w:rPr>
          <w:rFonts w:ascii="Palatino Linotype" w:hAnsi="Palatino Linotype" w:cs="Arial"/>
        </w:rPr>
        <w:t xml:space="preserve"> realizara manifestaciones, alegatos y ofreciera las pruebas que a su derecho </w:t>
      </w:r>
      <w:r w:rsidRPr="00416C5B">
        <w:rPr>
          <w:rFonts w:ascii="Palatino Linotype" w:hAnsi="Palatino Linotype" w:cs="Arial"/>
          <w:lang w:val="es-ES_tradnl"/>
        </w:rPr>
        <w:t>conviniera</w:t>
      </w:r>
      <w:r w:rsidRPr="00416C5B">
        <w:rPr>
          <w:rFonts w:ascii="Palatino Linotype" w:hAnsi="Palatino Linotype" w:cs="Arial"/>
        </w:rPr>
        <w:t xml:space="preserve"> y, en el caso del</w:t>
      </w:r>
      <w:r w:rsidRPr="00416C5B">
        <w:rPr>
          <w:rFonts w:ascii="Palatino Linotype" w:hAnsi="Palatino Linotype" w:cs="Arial"/>
          <w:b/>
        </w:rPr>
        <w:t xml:space="preserve"> SUJETO OBLIGADO</w:t>
      </w:r>
      <w:r w:rsidRPr="00416C5B">
        <w:rPr>
          <w:rFonts w:ascii="Palatino Linotype" w:hAnsi="Palatino Linotype" w:cs="Arial"/>
        </w:rPr>
        <w:t>, para que exhibiera el Informe Justificado correspondiente.</w:t>
      </w:r>
    </w:p>
    <w:p w:rsidR="00A85C25" w:rsidRPr="00416C5B" w:rsidRDefault="00A85C25" w:rsidP="00A85C25">
      <w:pPr>
        <w:pStyle w:val="Prrafodelista"/>
        <w:tabs>
          <w:tab w:val="left" w:pos="851"/>
        </w:tabs>
        <w:spacing w:before="240" w:after="360" w:line="360" w:lineRule="auto"/>
        <w:ind w:left="0"/>
        <w:jc w:val="both"/>
        <w:rPr>
          <w:rFonts w:ascii="Palatino Linotype" w:hAnsi="Palatino Linotype" w:cs="Arial"/>
          <w:lang w:val="es-ES_tradnl"/>
        </w:rPr>
      </w:pPr>
      <w:r w:rsidRPr="00416C5B">
        <w:rPr>
          <w:rFonts w:ascii="Palatino Linotype" w:hAnsi="Palatino Linotype" w:cs="Arial"/>
          <w:b/>
          <w:sz w:val="28"/>
          <w:szCs w:val="28"/>
        </w:rPr>
        <w:t>VI.</w:t>
      </w:r>
      <w:r w:rsidRPr="00416C5B">
        <w:rPr>
          <w:rFonts w:ascii="Palatino Linotype" w:hAnsi="Palatino Linotype" w:cs="Arial"/>
        </w:rPr>
        <w:t xml:space="preserve"> De</w:t>
      </w:r>
      <w:r w:rsidRPr="00416C5B">
        <w:rPr>
          <w:rFonts w:ascii="Palatino Linotype" w:hAnsi="Palatino Linotype" w:cs="Arial"/>
          <w:lang w:val="es-ES_tradnl"/>
        </w:rPr>
        <w:t xml:space="preserve"> las </w:t>
      </w:r>
      <w:r w:rsidRPr="00416C5B">
        <w:rPr>
          <w:rFonts w:ascii="Palatino Linotype" w:hAnsi="Palatino Linotype"/>
        </w:rPr>
        <w:t>constancias</w:t>
      </w:r>
      <w:r w:rsidRPr="00416C5B">
        <w:rPr>
          <w:rFonts w:ascii="Palatino Linotype" w:hAnsi="Palatino Linotype" w:cs="Arial"/>
          <w:lang w:val="es-ES_tradnl"/>
        </w:rPr>
        <w:t xml:space="preserve"> que obran en el </w:t>
      </w:r>
      <w:r w:rsidRPr="00416C5B">
        <w:rPr>
          <w:rFonts w:ascii="Palatino Linotype" w:hAnsi="Palatino Linotype" w:cs="Arial"/>
          <w:b/>
          <w:lang w:val="es-ES_tradnl"/>
        </w:rPr>
        <w:t>SAIMEX</w:t>
      </w:r>
      <w:r w:rsidRPr="00416C5B">
        <w:rPr>
          <w:rFonts w:ascii="Palatino Linotype" w:hAnsi="Palatino Linotype" w:cs="Arial"/>
          <w:lang w:val="es-ES_tradnl"/>
        </w:rPr>
        <w:t>, se advierte que; tanto</w:t>
      </w:r>
      <w:r w:rsidRPr="00416C5B">
        <w:rPr>
          <w:rFonts w:ascii="Palatino Linotype" w:hAnsi="Palatino Linotype" w:cs="Arial"/>
          <w:b/>
          <w:lang w:val="es-ES_tradnl"/>
        </w:rPr>
        <w:t xml:space="preserve"> </w:t>
      </w:r>
      <w:r w:rsidRPr="00416C5B">
        <w:rPr>
          <w:rFonts w:ascii="Palatino Linotype" w:hAnsi="Palatino Linotype" w:cs="Arial"/>
          <w:b/>
        </w:rPr>
        <w:t xml:space="preserve">EL RECURRENTE </w:t>
      </w:r>
      <w:r w:rsidRPr="00416C5B">
        <w:rPr>
          <w:rFonts w:ascii="Palatino Linotype" w:hAnsi="Palatino Linotype" w:cs="Arial"/>
        </w:rPr>
        <w:t xml:space="preserve">fue omiso en realizar manifestaciones, alegatos y ofrecer las pruebas que a su derecho </w:t>
      </w:r>
      <w:r w:rsidRPr="00416C5B">
        <w:rPr>
          <w:rFonts w:ascii="Palatino Linotype" w:hAnsi="Palatino Linotype" w:cs="Arial"/>
          <w:lang w:val="es-ES_tradnl"/>
        </w:rPr>
        <w:t xml:space="preserve">conviniera. Por otra parte, </w:t>
      </w:r>
      <w:r w:rsidRPr="00416C5B">
        <w:rPr>
          <w:rFonts w:ascii="Palatino Linotype" w:hAnsi="Palatino Linotype" w:cs="Arial"/>
          <w:b/>
          <w:lang w:val="es-ES_tradnl"/>
        </w:rPr>
        <w:t xml:space="preserve">EL SUJETO OBLIGADO </w:t>
      </w:r>
      <w:r w:rsidR="00B54E08" w:rsidRPr="00416C5B">
        <w:rPr>
          <w:rFonts w:ascii="Palatino Linotype" w:hAnsi="Palatino Linotype" w:cs="Arial"/>
          <w:lang w:val="es-ES_tradnl"/>
        </w:rPr>
        <w:t>en fecha veinticuatro</w:t>
      </w:r>
      <w:r w:rsidRPr="00416C5B">
        <w:rPr>
          <w:rFonts w:ascii="Palatino Linotype" w:hAnsi="Palatino Linotype" w:cs="Arial"/>
          <w:lang w:val="es-ES_tradnl"/>
        </w:rPr>
        <w:t xml:space="preserve"> de abril de dos mil diecinueve, rindió el Informe Justificado correspondiente mediante el cual </w:t>
      </w:r>
      <w:r w:rsidR="00B54E08" w:rsidRPr="00416C5B">
        <w:rPr>
          <w:rFonts w:ascii="Palatino Linotype" w:hAnsi="Palatino Linotype" w:cs="Arial"/>
          <w:lang w:val="es-ES_tradnl"/>
        </w:rPr>
        <w:t xml:space="preserve">modificó su respuesta; </w:t>
      </w:r>
      <w:r w:rsidRPr="00416C5B">
        <w:rPr>
          <w:rFonts w:ascii="Palatino Linotype" w:hAnsi="Palatino Linotype" w:cs="Arial"/>
          <w:lang w:val="es-ES_tradnl"/>
        </w:rPr>
        <w:t>por lo que, al</w:t>
      </w:r>
      <w:r w:rsidR="00B54E08" w:rsidRPr="00416C5B">
        <w:rPr>
          <w:rFonts w:ascii="Palatino Linotype" w:hAnsi="Palatino Linotype" w:cs="Arial"/>
          <w:lang w:val="es-ES_tradnl"/>
        </w:rPr>
        <w:t xml:space="preserve"> </w:t>
      </w:r>
      <w:r w:rsidRPr="00416C5B">
        <w:rPr>
          <w:rFonts w:ascii="Palatino Linotype" w:hAnsi="Palatino Linotype" w:cs="Arial"/>
          <w:lang w:val="es-ES_tradnl"/>
        </w:rPr>
        <w:t>actualizar el supuesto previsto en la fracción III del artículo 185 de la Ley de la materia fue puesto a la vista de</w:t>
      </w:r>
      <w:r w:rsidR="00B54E08" w:rsidRPr="00416C5B">
        <w:rPr>
          <w:rFonts w:ascii="Palatino Linotype" w:hAnsi="Palatino Linotype" w:cs="Arial"/>
          <w:lang w:val="es-ES_tradnl"/>
        </w:rPr>
        <w:t xml:space="preserve"> </w:t>
      </w:r>
      <w:r w:rsidRPr="00416C5B">
        <w:rPr>
          <w:rFonts w:ascii="Palatino Linotype" w:hAnsi="Palatino Linotype" w:cs="Arial"/>
          <w:lang w:val="es-ES_tradnl"/>
        </w:rPr>
        <w:t>l</w:t>
      </w:r>
      <w:r w:rsidR="00B54E08" w:rsidRPr="00416C5B">
        <w:rPr>
          <w:rFonts w:ascii="Palatino Linotype" w:hAnsi="Palatino Linotype" w:cs="Arial"/>
          <w:lang w:val="es-ES_tradnl"/>
        </w:rPr>
        <w:t>a</w:t>
      </w:r>
      <w:r w:rsidRPr="00416C5B">
        <w:rPr>
          <w:rFonts w:ascii="Palatino Linotype" w:hAnsi="Palatino Linotype" w:cs="Arial"/>
          <w:lang w:val="es-ES_tradnl"/>
        </w:rPr>
        <w:t xml:space="preserve"> s</w:t>
      </w:r>
      <w:r w:rsidR="00682F09" w:rsidRPr="00416C5B">
        <w:rPr>
          <w:rFonts w:ascii="Palatino Linotype" w:hAnsi="Palatino Linotype" w:cs="Arial"/>
          <w:lang w:val="es-ES_tradnl"/>
        </w:rPr>
        <w:t xml:space="preserve">olicitante; así que dada su extensión y a que ya son del conocimiento de </w:t>
      </w:r>
      <w:r w:rsidR="00682F09" w:rsidRPr="00416C5B">
        <w:rPr>
          <w:rFonts w:ascii="Palatino Linotype" w:hAnsi="Palatino Linotype" w:cs="Arial"/>
          <w:lang w:val="es-ES_tradnl"/>
        </w:rPr>
        <w:lastRenderedPageBreak/>
        <w:t xml:space="preserve">las partes se omite su </w:t>
      </w:r>
      <w:r w:rsidRPr="00416C5B">
        <w:rPr>
          <w:rFonts w:ascii="Palatino Linotype" w:hAnsi="Palatino Linotype" w:cs="Arial"/>
          <w:lang w:val="es-ES_tradnl"/>
        </w:rPr>
        <w:t>inserción en el presente apartado</w:t>
      </w:r>
      <w:r w:rsidR="00682F09" w:rsidRPr="00416C5B">
        <w:rPr>
          <w:rFonts w:ascii="Palatino Linotype" w:hAnsi="Palatino Linotype" w:cs="Arial"/>
          <w:lang w:val="es-ES_tradnl"/>
        </w:rPr>
        <w:t>; sirviendo de sustento la imagen del SAIMEX:</w:t>
      </w:r>
    </w:p>
    <w:p w:rsidR="00682F09" w:rsidRPr="00416C5B" w:rsidRDefault="00682F09" w:rsidP="00682F09">
      <w:pPr>
        <w:pStyle w:val="Prrafodelista"/>
        <w:tabs>
          <w:tab w:val="left" w:pos="851"/>
        </w:tabs>
        <w:spacing w:before="240" w:after="360" w:line="360" w:lineRule="auto"/>
        <w:ind w:left="0"/>
        <w:jc w:val="center"/>
        <w:rPr>
          <w:rFonts w:ascii="Palatino Linotype" w:hAnsi="Palatino Linotype" w:cs="Arial"/>
          <w:lang w:val="es-ES_tradnl"/>
        </w:rPr>
      </w:pPr>
      <w:r w:rsidRPr="00416C5B">
        <w:rPr>
          <w:noProof/>
          <w:lang w:eastAsia="es-MX"/>
        </w:rPr>
        <w:drawing>
          <wp:inline distT="0" distB="0" distL="0" distR="0" wp14:anchorId="4D43933C" wp14:editId="2FBF0752">
            <wp:extent cx="5641340" cy="3214424"/>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559" t="8782" r="14668" b="25792"/>
                    <a:stretch/>
                  </pic:blipFill>
                  <pic:spPr bwMode="auto">
                    <a:xfrm>
                      <a:off x="0" y="0"/>
                      <a:ext cx="5655400" cy="3222435"/>
                    </a:xfrm>
                    <a:prstGeom prst="rect">
                      <a:avLst/>
                    </a:prstGeom>
                    <a:ln>
                      <a:noFill/>
                    </a:ln>
                    <a:extLst>
                      <a:ext uri="{53640926-AAD7-44D8-BBD7-CCE9431645EC}">
                        <a14:shadowObscured xmlns:a14="http://schemas.microsoft.com/office/drawing/2010/main"/>
                      </a:ext>
                    </a:extLst>
                  </pic:spPr>
                </pic:pic>
              </a:graphicData>
            </a:graphic>
          </wp:inline>
        </w:drawing>
      </w:r>
    </w:p>
    <w:p w:rsidR="00A85C25" w:rsidRPr="00416C5B" w:rsidRDefault="00A85C25" w:rsidP="00682F09">
      <w:pPr>
        <w:pStyle w:val="Prrafodelista"/>
        <w:tabs>
          <w:tab w:val="left" w:pos="709"/>
        </w:tabs>
        <w:spacing w:before="200" w:after="200" w:line="360" w:lineRule="auto"/>
        <w:ind w:left="0"/>
        <w:jc w:val="both"/>
        <w:rPr>
          <w:rFonts w:ascii="Palatino Linotype" w:hAnsi="Palatino Linotype" w:cs="Arial"/>
        </w:rPr>
      </w:pPr>
      <w:bookmarkStart w:id="3" w:name="_Ref529870989"/>
      <w:r w:rsidRPr="00416C5B">
        <w:rPr>
          <w:rFonts w:ascii="Palatino Linotype" w:hAnsi="Palatino Linotype" w:cs="Arial"/>
          <w:b/>
          <w:sz w:val="28"/>
          <w:szCs w:val="28"/>
        </w:rPr>
        <w:t>VII.</w:t>
      </w:r>
      <w:r w:rsidRPr="00416C5B">
        <w:rPr>
          <w:rFonts w:ascii="Palatino Linotype" w:hAnsi="Palatino Linotype" w:cs="Arial"/>
        </w:rPr>
        <w:t xml:space="preserve"> </w:t>
      </w:r>
      <w:r w:rsidR="00682F09" w:rsidRPr="00416C5B">
        <w:rPr>
          <w:rFonts w:ascii="Palatino Linotype" w:hAnsi="Palatino Linotype" w:cs="Arial"/>
        </w:rPr>
        <w:t xml:space="preserve">Una vez analizado el estado procesal que guarda el expediente, en fecha dieciséis de mayo </w:t>
      </w:r>
      <w:r w:rsidR="00682F09" w:rsidRPr="00416C5B">
        <w:rPr>
          <w:rFonts w:ascii="Palatino Linotype" w:hAnsi="Palatino Linotype" w:cs="Arial"/>
          <w:lang w:val="es-ES_tradnl"/>
        </w:rPr>
        <w:t>de dos mil diecinueve</w:t>
      </w:r>
      <w:r w:rsidR="00682F09" w:rsidRPr="00416C5B">
        <w:rPr>
          <w:rFonts w:ascii="Palatino Linotype" w:hAnsi="Palatino Linotype" w:cs="Arial"/>
        </w:rPr>
        <w:t xml:space="preserve">, la Comisionada Ponente acordó el cierre de instrucción, así </w:t>
      </w:r>
      <w:r w:rsidR="00682F09" w:rsidRPr="00416C5B">
        <w:rPr>
          <w:rFonts w:ascii="Palatino Linotype" w:hAnsi="Palatino Linotype" w:cs="Arial"/>
          <w:lang w:val="es-ES_tradnl"/>
        </w:rPr>
        <w:t>como</w:t>
      </w:r>
      <w:r w:rsidR="00682F09" w:rsidRPr="00416C5B">
        <w:rPr>
          <w:rFonts w:ascii="Palatino Linotype" w:hAnsi="Palatino Linotype" w:cs="Arial"/>
        </w:rPr>
        <w:t xml:space="preserve"> la remisión del mismo a efecto </w:t>
      </w:r>
      <w:r w:rsidR="00682F09" w:rsidRPr="00416C5B">
        <w:rPr>
          <w:rFonts w:ascii="Palatino Linotype" w:hAnsi="Palatino Linotype" w:cs="Arial"/>
          <w:lang w:val="es-ES_tradnl"/>
        </w:rPr>
        <w:t>de</w:t>
      </w:r>
      <w:r w:rsidR="00682F09" w:rsidRPr="00416C5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A85C25" w:rsidRPr="00416C5B" w:rsidRDefault="00A85C25" w:rsidP="00A85C25">
      <w:pPr>
        <w:pStyle w:val="Prrafodelista"/>
        <w:tabs>
          <w:tab w:val="left" w:pos="709"/>
        </w:tabs>
        <w:spacing w:before="200" w:after="200" w:line="360" w:lineRule="auto"/>
        <w:ind w:left="0"/>
        <w:jc w:val="both"/>
        <w:rPr>
          <w:rFonts w:ascii="Palatino Linotype" w:hAnsi="Palatino Linotype" w:cs="Arial"/>
        </w:rPr>
      </w:pPr>
      <w:r w:rsidRPr="00416C5B">
        <w:rPr>
          <w:rFonts w:ascii="Palatino Linotype" w:hAnsi="Palatino Linotype" w:cs="Arial"/>
          <w:b/>
          <w:sz w:val="28"/>
          <w:szCs w:val="28"/>
        </w:rPr>
        <w:t xml:space="preserve">VIII. </w:t>
      </w:r>
      <w:bookmarkEnd w:id="3"/>
      <w:r w:rsidR="00682F09" w:rsidRPr="00416C5B">
        <w:rPr>
          <w:rFonts w:ascii="Palatino Linotype" w:hAnsi="Palatino Linotype" w:cs="Arial"/>
        </w:rPr>
        <w:t>En fecha veintinueve</w:t>
      </w:r>
      <w:r w:rsidRPr="00416C5B">
        <w:rPr>
          <w:rFonts w:ascii="Palatino Linotype" w:hAnsi="Palatino Linotype" w:cs="Arial"/>
        </w:rPr>
        <w:t xml:space="preserve">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A85C25" w:rsidRPr="00416C5B" w:rsidRDefault="00A85C25" w:rsidP="00A85C25">
      <w:pPr>
        <w:spacing w:before="120" w:after="120" w:line="360" w:lineRule="auto"/>
        <w:jc w:val="center"/>
        <w:rPr>
          <w:rFonts w:ascii="Palatino Linotype" w:hAnsi="Palatino Linotype"/>
          <w:b/>
          <w:bCs/>
          <w:spacing w:val="60"/>
          <w:sz w:val="28"/>
        </w:rPr>
      </w:pPr>
      <w:r w:rsidRPr="00416C5B">
        <w:rPr>
          <w:rFonts w:ascii="Palatino Linotype" w:hAnsi="Palatino Linotype"/>
          <w:b/>
          <w:bCs/>
          <w:spacing w:val="60"/>
          <w:sz w:val="28"/>
        </w:rPr>
        <w:lastRenderedPageBreak/>
        <w:t>CONSIDERANDO</w:t>
      </w:r>
    </w:p>
    <w:p w:rsidR="00A85C25" w:rsidRPr="00416C5B" w:rsidRDefault="00A85C25" w:rsidP="00A85C2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16C5B">
        <w:rPr>
          <w:rFonts w:ascii="Palatino Linotype" w:hAnsi="Palatino Linotype"/>
          <w:b/>
          <w:sz w:val="28"/>
          <w:szCs w:val="28"/>
        </w:rPr>
        <w:t>PRIMERO.</w:t>
      </w:r>
      <w:r w:rsidRPr="00416C5B">
        <w:rPr>
          <w:rFonts w:ascii="Palatino Linotype" w:hAnsi="Palatino Linotype"/>
          <w:b/>
        </w:rPr>
        <w:t xml:space="preserve"> Competencia</w:t>
      </w:r>
      <w:r w:rsidRPr="00416C5B">
        <w:rPr>
          <w:rFonts w:ascii="Palatino Linotype" w:hAnsi="Palatino Linotype"/>
        </w:rPr>
        <w:t>.</w:t>
      </w:r>
      <w:r w:rsidRPr="00416C5B">
        <w:rPr>
          <w:rFonts w:ascii="Palatino Linotype" w:hAnsi="Palatino Linotype"/>
          <w:b/>
        </w:rPr>
        <w:t xml:space="preserve"> </w:t>
      </w:r>
      <w:r w:rsidRPr="00416C5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16C5B">
        <w:rPr>
          <w:rFonts w:ascii="Palatino Linotype" w:hAnsi="Palatino Linotype" w:cs="Arial"/>
        </w:rPr>
        <w:t>.</w:t>
      </w:r>
    </w:p>
    <w:p w:rsidR="00A85C25" w:rsidRPr="00416C5B" w:rsidRDefault="00A85C25" w:rsidP="00A85C2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16C5B">
        <w:rPr>
          <w:rFonts w:ascii="Palatino Linotype" w:hAnsi="Palatino Linotype" w:cs="Arial"/>
          <w:b/>
          <w:sz w:val="28"/>
          <w:szCs w:val="28"/>
        </w:rPr>
        <w:t>SEGUNDO.</w:t>
      </w:r>
      <w:r w:rsidRPr="00416C5B">
        <w:rPr>
          <w:rFonts w:ascii="Palatino Linotype" w:hAnsi="Palatino Linotype" w:cs="Arial"/>
          <w:b/>
        </w:rPr>
        <w:t xml:space="preserve"> Interés.</w:t>
      </w:r>
      <w:r w:rsidRPr="00416C5B">
        <w:rPr>
          <w:rFonts w:ascii="Palatino Linotype" w:hAnsi="Palatino Linotype" w:cs="Arial"/>
        </w:rPr>
        <w:t xml:space="preserve"> El </w:t>
      </w:r>
      <w:r w:rsidRPr="00416C5B">
        <w:rPr>
          <w:rFonts w:ascii="Palatino Linotype" w:hAnsi="Palatino Linotype"/>
        </w:rPr>
        <w:t>recurso</w:t>
      </w:r>
      <w:r w:rsidRPr="00416C5B">
        <w:rPr>
          <w:rFonts w:ascii="Palatino Linotype" w:hAnsi="Palatino Linotype" w:cs="Arial"/>
        </w:rPr>
        <w:t xml:space="preserve"> de revisión fue </w:t>
      </w:r>
      <w:r w:rsidRPr="00416C5B">
        <w:rPr>
          <w:rFonts w:ascii="Palatino Linotype" w:hAnsi="Palatino Linotype"/>
        </w:rPr>
        <w:t>interpuesto</w:t>
      </w:r>
      <w:r w:rsidRPr="00416C5B">
        <w:rPr>
          <w:rFonts w:ascii="Palatino Linotype" w:hAnsi="Palatino Linotype" w:cs="Arial"/>
        </w:rPr>
        <w:t xml:space="preserve"> por parte legítima en atención a que fue </w:t>
      </w:r>
      <w:r w:rsidRPr="00416C5B">
        <w:rPr>
          <w:rFonts w:ascii="Palatino Linotype" w:hAnsi="Palatino Linotype"/>
        </w:rPr>
        <w:t>presentado</w:t>
      </w:r>
      <w:r w:rsidRPr="00416C5B">
        <w:rPr>
          <w:rFonts w:ascii="Palatino Linotype" w:hAnsi="Palatino Linotype" w:cs="Arial"/>
        </w:rPr>
        <w:t xml:space="preserve"> por </w:t>
      </w:r>
      <w:r w:rsidR="00682F09" w:rsidRPr="00416C5B">
        <w:rPr>
          <w:rFonts w:ascii="Palatino Linotype" w:hAnsi="Palatino Linotype" w:cs="Arial"/>
          <w:b/>
        </w:rPr>
        <w:t>LA</w:t>
      </w:r>
      <w:r w:rsidRPr="00416C5B">
        <w:rPr>
          <w:rFonts w:ascii="Palatino Linotype" w:hAnsi="Palatino Linotype" w:cs="Arial"/>
          <w:b/>
        </w:rPr>
        <w:t xml:space="preserve"> RECURRENTE</w:t>
      </w:r>
      <w:r w:rsidRPr="00416C5B">
        <w:rPr>
          <w:rFonts w:ascii="Palatino Linotype" w:hAnsi="Palatino Linotype" w:cs="Arial"/>
          <w:snapToGrid w:val="0"/>
        </w:rPr>
        <w:t xml:space="preserve">, </w:t>
      </w:r>
      <w:r w:rsidRPr="00416C5B">
        <w:rPr>
          <w:rFonts w:ascii="Palatino Linotype" w:hAnsi="Palatino Linotype" w:cs="Arial"/>
        </w:rPr>
        <w:t>quien</w:t>
      </w:r>
      <w:r w:rsidRPr="00416C5B">
        <w:rPr>
          <w:rFonts w:ascii="Palatino Linotype" w:hAnsi="Palatino Linotype" w:cs="Arial"/>
          <w:snapToGrid w:val="0"/>
        </w:rPr>
        <w:t xml:space="preserve"> </w:t>
      </w:r>
      <w:r w:rsidRPr="00416C5B">
        <w:rPr>
          <w:rFonts w:ascii="Palatino Linotype" w:hAnsi="Palatino Linotype"/>
        </w:rPr>
        <w:t>formuló</w:t>
      </w:r>
      <w:r w:rsidRPr="00416C5B">
        <w:rPr>
          <w:rFonts w:ascii="Palatino Linotype" w:hAnsi="Palatino Linotype" w:cs="Arial"/>
          <w:snapToGrid w:val="0"/>
        </w:rPr>
        <w:t xml:space="preserve"> la </w:t>
      </w:r>
      <w:r w:rsidRPr="00416C5B">
        <w:rPr>
          <w:rFonts w:ascii="Palatino Linotype" w:hAnsi="Palatino Linotype" w:cs="Arial"/>
        </w:rPr>
        <w:t>solicitud</w:t>
      </w:r>
      <w:r w:rsidRPr="00416C5B">
        <w:rPr>
          <w:rFonts w:ascii="Palatino Linotype" w:hAnsi="Palatino Linotype" w:cs="Arial"/>
          <w:snapToGrid w:val="0"/>
        </w:rPr>
        <w:t xml:space="preserve"> de información pública </w:t>
      </w:r>
      <w:r w:rsidRPr="00416C5B">
        <w:rPr>
          <w:rFonts w:ascii="Palatino Linotype" w:hAnsi="Palatino Linotype"/>
        </w:rPr>
        <w:t>número</w:t>
      </w:r>
      <w:r w:rsidRPr="00416C5B">
        <w:rPr>
          <w:rFonts w:ascii="Palatino Linotype" w:hAnsi="Palatino Linotype" w:cs="Arial"/>
          <w:snapToGrid w:val="0"/>
        </w:rPr>
        <w:t xml:space="preserve"> </w:t>
      </w:r>
      <w:r w:rsidR="00682F09" w:rsidRPr="00416C5B">
        <w:rPr>
          <w:rFonts w:ascii="Palatino Linotype" w:hAnsi="Palatino Linotype"/>
          <w:b/>
          <w:bCs/>
        </w:rPr>
        <w:t>00663</w:t>
      </w:r>
      <w:r w:rsidRPr="00416C5B">
        <w:rPr>
          <w:rFonts w:ascii="Palatino Linotype" w:hAnsi="Palatino Linotype"/>
          <w:b/>
          <w:bCs/>
        </w:rPr>
        <w:t>/</w:t>
      </w:r>
      <w:r w:rsidR="00682F09" w:rsidRPr="00416C5B">
        <w:rPr>
          <w:rFonts w:ascii="Palatino Linotype" w:hAnsi="Palatino Linotype"/>
          <w:b/>
          <w:bCs/>
        </w:rPr>
        <w:t>UPVT/IP</w:t>
      </w:r>
      <w:r w:rsidRPr="00416C5B">
        <w:rPr>
          <w:rFonts w:ascii="Palatino Linotype" w:hAnsi="Palatino Linotype"/>
          <w:b/>
          <w:bCs/>
        </w:rPr>
        <w:t>/2019</w:t>
      </w:r>
      <w:r w:rsidRPr="00416C5B">
        <w:rPr>
          <w:rFonts w:ascii="Palatino Linotype" w:hAnsi="Palatino Linotype" w:cs="Arial"/>
          <w:lang w:val="es-ES_tradnl"/>
        </w:rPr>
        <w:t>.</w:t>
      </w:r>
    </w:p>
    <w:p w:rsidR="00A85C25" w:rsidRPr="00416C5B" w:rsidRDefault="00A85C25" w:rsidP="00A85C2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16C5B">
        <w:rPr>
          <w:rFonts w:ascii="Palatino Linotype" w:hAnsi="Palatino Linotype" w:cs="Arial"/>
          <w:b/>
          <w:sz w:val="28"/>
          <w:szCs w:val="28"/>
        </w:rPr>
        <w:t>TERCERO.</w:t>
      </w:r>
      <w:r w:rsidRPr="00416C5B">
        <w:rPr>
          <w:rFonts w:ascii="Palatino Linotype" w:hAnsi="Palatino Linotype" w:cs="Arial"/>
          <w:b/>
        </w:rPr>
        <w:t xml:space="preserve"> Oportunidad. </w:t>
      </w:r>
      <w:r w:rsidRPr="00416C5B">
        <w:rPr>
          <w:rFonts w:ascii="Palatino Linotype" w:hAnsi="Palatino Linotype" w:cs="Arial"/>
        </w:rPr>
        <w:t xml:space="preserve">El </w:t>
      </w:r>
      <w:r w:rsidRPr="00416C5B">
        <w:rPr>
          <w:rFonts w:ascii="Palatino Linotype" w:hAnsi="Palatino Linotype"/>
        </w:rPr>
        <w:t>recurso</w:t>
      </w:r>
      <w:r w:rsidRPr="00416C5B">
        <w:rPr>
          <w:rFonts w:ascii="Palatino Linotype" w:hAnsi="Palatino Linotype" w:cs="Arial"/>
        </w:rPr>
        <w:t xml:space="preserve"> de revisión fue interpuesto dentro del plazo de quince días hábiles </w:t>
      </w:r>
      <w:r w:rsidRPr="00416C5B">
        <w:rPr>
          <w:rFonts w:ascii="Palatino Linotype" w:hAnsi="Palatino Linotype"/>
        </w:rPr>
        <w:t>contados</w:t>
      </w:r>
      <w:r w:rsidRPr="00416C5B">
        <w:rPr>
          <w:rFonts w:ascii="Palatino Linotype" w:hAnsi="Palatino Linotype" w:cs="Arial"/>
        </w:rPr>
        <w:t xml:space="preserve"> a </w:t>
      </w:r>
      <w:r w:rsidRPr="00416C5B">
        <w:rPr>
          <w:rFonts w:ascii="Palatino Linotype" w:hAnsi="Palatino Linotype"/>
        </w:rPr>
        <w:t>partir</w:t>
      </w:r>
      <w:r w:rsidRPr="00416C5B">
        <w:rPr>
          <w:rFonts w:ascii="Palatino Linotype" w:hAnsi="Palatino Linotype" w:cs="Arial"/>
        </w:rPr>
        <w:t xml:space="preserve"> del día siguiente al que </w:t>
      </w:r>
      <w:r w:rsidRPr="00416C5B">
        <w:rPr>
          <w:rFonts w:ascii="Palatino Linotype" w:hAnsi="Palatino Linotype" w:cs="Arial"/>
          <w:b/>
        </w:rPr>
        <w:t>EL RECURRENTE</w:t>
      </w:r>
      <w:r w:rsidRPr="00416C5B">
        <w:rPr>
          <w:rFonts w:ascii="Palatino Linotype" w:hAnsi="Palatino Linotype" w:cs="Arial"/>
          <w:b/>
          <w:bCs/>
        </w:rPr>
        <w:t xml:space="preserve"> </w:t>
      </w:r>
      <w:r w:rsidRPr="00416C5B">
        <w:rPr>
          <w:rFonts w:ascii="Palatino Linotype" w:hAnsi="Palatino Linotype" w:cs="Arial"/>
        </w:rPr>
        <w:t xml:space="preserve">tuvo conocimiento de la respuesta </w:t>
      </w:r>
      <w:r w:rsidRPr="00416C5B">
        <w:rPr>
          <w:rFonts w:ascii="Palatino Linotype" w:hAnsi="Palatino Linotype"/>
        </w:rPr>
        <w:t>impugnada</w:t>
      </w:r>
      <w:r w:rsidRPr="00416C5B">
        <w:rPr>
          <w:rFonts w:ascii="Palatino Linotype" w:hAnsi="Palatino Linotype" w:cs="Arial"/>
        </w:rPr>
        <w:t>, tal y como lo prevé el artículo 178 de la Ley de Transparencia y Acceso a la Información Pública del Estado de México y Municipios, que establece:</w:t>
      </w:r>
    </w:p>
    <w:p w:rsidR="00A85C25" w:rsidRPr="00416C5B" w:rsidRDefault="00A85C25" w:rsidP="00A85C25">
      <w:pPr>
        <w:spacing w:before="200" w:after="200"/>
        <w:ind w:left="851" w:right="899"/>
        <w:jc w:val="both"/>
        <w:rPr>
          <w:rFonts w:ascii="Palatino Linotype" w:hAnsi="Palatino Linotype" w:cs="Arial"/>
          <w:i/>
          <w:sz w:val="22"/>
          <w:szCs w:val="22"/>
        </w:rPr>
      </w:pPr>
      <w:r w:rsidRPr="00416C5B">
        <w:rPr>
          <w:rFonts w:ascii="Palatino Linotype" w:hAnsi="Palatino Linotype" w:cs="Arial"/>
          <w:i/>
          <w:sz w:val="22"/>
          <w:szCs w:val="22"/>
        </w:rPr>
        <w:t>“</w:t>
      </w:r>
      <w:r w:rsidRPr="00416C5B">
        <w:rPr>
          <w:rFonts w:ascii="Palatino Linotype" w:hAnsi="Palatino Linotype" w:cs="Arial"/>
          <w:b/>
          <w:i/>
          <w:sz w:val="22"/>
          <w:szCs w:val="22"/>
        </w:rPr>
        <w:t>Artículo 178.</w:t>
      </w:r>
      <w:r w:rsidRPr="00416C5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416C5B">
        <w:rPr>
          <w:rFonts w:ascii="Palatino Linotype" w:hAnsi="Palatino Linotype" w:cs="Arial"/>
          <w:i/>
          <w:sz w:val="22"/>
          <w:szCs w:val="22"/>
        </w:rPr>
        <w:lastRenderedPageBreak/>
        <w:t>dentro de los quince días hábiles, siguientes a la fecha de la notificación de la respuesta.</w:t>
      </w:r>
    </w:p>
    <w:p w:rsidR="00A85C25" w:rsidRPr="00416C5B" w:rsidRDefault="00A85C25" w:rsidP="00A85C25">
      <w:pPr>
        <w:spacing w:before="200" w:after="200"/>
        <w:ind w:left="851" w:right="899"/>
        <w:jc w:val="both"/>
        <w:rPr>
          <w:rFonts w:ascii="Palatino Linotype" w:hAnsi="Palatino Linotype" w:cs="Arial"/>
          <w:i/>
          <w:sz w:val="22"/>
          <w:szCs w:val="22"/>
        </w:rPr>
      </w:pPr>
      <w:r w:rsidRPr="00416C5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85C25" w:rsidRPr="00416C5B" w:rsidRDefault="00A85C25" w:rsidP="00A85C25">
      <w:pPr>
        <w:spacing w:before="200" w:after="20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16C5B">
        <w:rPr>
          <w:rFonts w:ascii="Palatino Linotype" w:hAnsi="Palatino Linotype" w:cs="Arial"/>
          <w:i/>
          <w:sz w:val="22"/>
          <w:szCs w:val="22"/>
          <w:lang w:eastAsia="es-MX"/>
        </w:rPr>
        <w:t>siguiente</w:t>
      </w:r>
      <w:r w:rsidRPr="00416C5B">
        <w:rPr>
          <w:rFonts w:ascii="Palatino Linotype" w:hAnsi="Palatino Linotype" w:cs="Arial"/>
          <w:i/>
          <w:sz w:val="22"/>
          <w:szCs w:val="22"/>
        </w:rPr>
        <w:t xml:space="preserve"> de haberlo recibido.”</w:t>
      </w:r>
    </w:p>
    <w:p w:rsidR="00A85C25" w:rsidRPr="00416C5B" w:rsidRDefault="00A85C25" w:rsidP="00A85C25">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En esa tesitura, atendiendo a que </w:t>
      </w:r>
      <w:r w:rsidRPr="00416C5B">
        <w:rPr>
          <w:rFonts w:ascii="Palatino Linotype" w:hAnsi="Palatino Linotype" w:cs="Arial"/>
          <w:b/>
        </w:rPr>
        <w:t>EL SUJETO OBLIGADO</w:t>
      </w:r>
      <w:r w:rsidRPr="00416C5B">
        <w:rPr>
          <w:rFonts w:ascii="Palatino Linotype" w:hAnsi="Palatino Linotype" w:cs="Arial"/>
        </w:rPr>
        <w:t xml:space="preserve"> notificó la respuesta a la solicitud de información pública el día </w:t>
      </w:r>
      <w:r w:rsidR="00682F09" w:rsidRPr="00416C5B">
        <w:rPr>
          <w:rFonts w:ascii="Palatino Linotype" w:hAnsi="Palatino Linotype" w:cs="Arial"/>
          <w:b/>
        </w:rPr>
        <w:t>catorce</w:t>
      </w:r>
      <w:r w:rsidRPr="00416C5B">
        <w:rPr>
          <w:rFonts w:ascii="Palatino Linotype" w:hAnsi="Palatino Linotype" w:cs="Arial"/>
          <w:b/>
        </w:rPr>
        <w:t xml:space="preserve"> de marzo de dos mil diecinueve</w:t>
      </w:r>
      <w:r w:rsidRPr="00416C5B">
        <w:rPr>
          <w:rFonts w:ascii="Palatino Linotype" w:hAnsi="Palatino Linotype" w:cs="Arial"/>
        </w:rPr>
        <w:t>; así, el plazo de quince días hábiles que el artículo 178 de la Ley de la materia otorga al</w:t>
      </w:r>
      <w:r w:rsidRPr="00416C5B">
        <w:rPr>
          <w:rFonts w:ascii="Palatino Linotype" w:hAnsi="Palatino Linotype" w:cs="Arial"/>
          <w:b/>
        </w:rPr>
        <w:t xml:space="preserve"> RECURRENTE </w:t>
      </w:r>
      <w:r w:rsidRPr="00416C5B">
        <w:rPr>
          <w:rFonts w:ascii="Palatino Linotype" w:hAnsi="Palatino Linotype" w:cs="Arial"/>
        </w:rPr>
        <w:t>para presentar el recurso de revisión, transcurrió del</w:t>
      </w:r>
      <w:r w:rsidR="00682F09" w:rsidRPr="00416C5B">
        <w:rPr>
          <w:rFonts w:ascii="Palatino Linotype" w:hAnsi="Palatino Linotype" w:cs="Arial"/>
          <w:b/>
        </w:rPr>
        <w:t xml:space="preserve"> quince</w:t>
      </w:r>
      <w:r w:rsidRPr="00416C5B">
        <w:rPr>
          <w:rFonts w:ascii="Palatino Linotype" w:hAnsi="Palatino Linotype" w:cs="Arial"/>
          <w:b/>
        </w:rPr>
        <w:t xml:space="preserve"> de marzo al </w:t>
      </w:r>
      <w:r w:rsidR="00682F09" w:rsidRPr="00416C5B">
        <w:rPr>
          <w:rFonts w:ascii="Palatino Linotype" w:hAnsi="Palatino Linotype" w:cs="Arial"/>
          <w:b/>
        </w:rPr>
        <w:t xml:space="preserve">cinco de </w:t>
      </w:r>
      <w:r w:rsidRPr="00416C5B">
        <w:rPr>
          <w:rFonts w:ascii="Palatino Linotype" w:hAnsi="Palatino Linotype" w:cs="Arial"/>
          <w:b/>
        </w:rPr>
        <w:t>abril de dos mil diecinueve</w:t>
      </w:r>
      <w:r w:rsidRPr="00416C5B">
        <w:rPr>
          <w:rFonts w:ascii="Palatino Linotype" w:hAnsi="Palatino Linotype" w:cs="Arial"/>
        </w:rPr>
        <w:t xml:space="preserve">, sin contemplar en el cómputo los días dieciséis, diecisiete, veintitrés, veinticuatro, treinta y treinta y uno de marzo del presente año, por corresponder a sábados y domingos, en términos del artículo 3, fracción X, de la </w:t>
      </w:r>
      <w:r w:rsidRPr="00416C5B">
        <w:rPr>
          <w:rFonts w:ascii="Palatino Linotype" w:hAnsi="Palatino Linotype"/>
        </w:rPr>
        <w:t>Ley de Transparencia y Acceso a la Información Pública del Estado de México y Municipios</w:t>
      </w:r>
      <w:r w:rsidRPr="00416C5B">
        <w:rPr>
          <w:rFonts w:ascii="Palatino Linotype" w:hAnsi="Palatino Linotype" w:cs="Arial"/>
        </w:rPr>
        <w:t>, así como el día dieciocho de marzo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416C5B">
        <w:rPr>
          <w:rFonts w:ascii="Palatino Linotype" w:hAnsi="Palatino Linotype"/>
        </w:rPr>
        <w:t>.</w:t>
      </w:r>
    </w:p>
    <w:p w:rsidR="00A85C25" w:rsidRPr="00416C5B" w:rsidRDefault="00A85C25" w:rsidP="00A85C25">
      <w:pPr>
        <w:spacing w:before="200" w:after="200" w:line="360" w:lineRule="auto"/>
        <w:jc w:val="both"/>
        <w:rPr>
          <w:rFonts w:ascii="Palatino Linotype" w:hAnsi="Palatino Linotype" w:cs="Arial"/>
        </w:rPr>
      </w:pPr>
      <w:r w:rsidRPr="00416C5B">
        <w:rPr>
          <w:rFonts w:ascii="Palatino Linotype" w:hAnsi="Palatino Linotype" w:cs="Arial"/>
        </w:rPr>
        <w:t>En ese tenor, si el recurso de revisión que nos ocupa, se interpuso el día</w:t>
      </w:r>
      <w:r w:rsidRPr="00416C5B">
        <w:rPr>
          <w:rFonts w:ascii="Palatino Linotype" w:hAnsi="Palatino Linotype" w:cs="Arial"/>
          <w:b/>
        </w:rPr>
        <w:t xml:space="preserve"> </w:t>
      </w:r>
      <w:r w:rsidR="00616566" w:rsidRPr="00416C5B">
        <w:rPr>
          <w:rFonts w:ascii="Palatino Linotype" w:hAnsi="Palatino Linotype" w:cs="Arial"/>
          <w:b/>
        </w:rPr>
        <w:t>dos de abril d</w:t>
      </w:r>
      <w:r w:rsidRPr="00416C5B">
        <w:rPr>
          <w:rFonts w:ascii="Palatino Linotype" w:hAnsi="Palatino Linotype" w:cs="Arial"/>
          <w:b/>
        </w:rPr>
        <w:t>e dos mil diecinueve</w:t>
      </w:r>
      <w:r w:rsidRPr="00416C5B">
        <w:rPr>
          <w:rFonts w:ascii="Palatino Linotype" w:hAnsi="Palatino Linotype" w:cs="Arial"/>
        </w:rPr>
        <w:t>, éste se encuentra dentro de los márgenes temporales previstos en el artículo 178 de la Ley de la materia y, por tanto, su interposición se considera oportuna.</w:t>
      </w:r>
    </w:p>
    <w:p w:rsidR="00A85C25" w:rsidRPr="00416C5B" w:rsidRDefault="00A85C25" w:rsidP="00A85C2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416C5B">
        <w:rPr>
          <w:rFonts w:ascii="Palatino Linotype" w:hAnsi="Palatino Linotype" w:cs="Arial"/>
          <w:b/>
          <w:sz w:val="28"/>
          <w:szCs w:val="28"/>
        </w:rPr>
        <w:lastRenderedPageBreak/>
        <w:t>CUARTO.</w:t>
      </w:r>
      <w:r w:rsidRPr="00416C5B">
        <w:rPr>
          <w:rFonts w:ascii="Palatino Linotype" w:hAnsi="Palatino Linotype" w:cs="Arial"/>
          <w:b/>
          <w:szCs w:val="28"/>
        </w:rPr>
        <w:t xml:space="preserve"> Procedibilidad. </w:t>
      </w:r>
      <w:r w:rsidRPr="00416C5B">
        <w:rPr>
          <w:rFonts w:ascii="Palatino Linotype" w:hAnsi="Palatino Linotype" w:cs="Arial"/>
        </w:rPr>
        <w:t xml:space="preserve">Esta Ponencia considera importante abordar el análisis de los requisitos de procedibilidad del recurso de revisión, así que, el artículo 180 de la </w:t>
      </w:r>
      <w:r w:rsidRPr="00416C5B">
        <w:rPr>
          <w:rFonts w:ascii="Palatino Linotype" w:hAnsi="Palatino Linotype" w:cs="Arial"/>
          <w:lang w:eastAsia="es-MX"/>
        </w:rPr>
        <w:t xml:space="preserve">Ley de Transparencia y Acceso a la </w:t>
      </w:r>
      <w:r w:rsidRPr="00416C5B">
        <w:rPr>
          <w:rFonts w:ascii="Palatino Linotype" w:hAnsi="Palatino Linotype" w:cs="Arial"/>
        </w:rPr>
        <w:t>Información</w:t>
      </w:r>
      <w:r w:rsidRPr="00416C5B">
        <w:rPr>
          <w:rFonts w:ascii="Palatino Linotype" w:hAnsi="Palatino Linotype" w:cs="Arial"/>
          <w:lang w:eastAsia="es-MX"/>
        </w:rPr>
        <w:t xml:space="preserve"> Pública del Estado de México y Municipios, </w:t>
      </w:r>
      <w:r w:rsidRPr="00416C5B">
        <w:rPr>
          <w:rFonts w:ascii="Palatino Linotype" w:hAnsi="Palatino Linotype" w:cs="Arial"/>
        </w:rPr>
        <w:t>establece lo siguiente:</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Artículo 180. </w:t>
      </w:r>
      <w:r w:rsidRPr="00416C5B">
        <w:rPr>
          <w:rFonts w:ascii="Palatino Linotype" w:hAnsi="Palatino Linotype"/>
          <w:i/>
          <w:sz w:val="22"/>
          <w:szCs w:val="22"/>
        </w:rPr>
        <w:t xml:space="preserve">El </w:t>
      </w:r>
      <w:r w:rsidRPr="00416C5B">
        <w:rPr>
          <w:rFonts w:ascii="Palatino Linotype" w:hAnsi="Palatino Linotype" w:cs="Arial"/>
          <w:i/>
          <w:sz w:val="22"/>
          <w:szCs w:val="22"/>
        </w:rPr>
        <w:t>recurso</w:t>
      </w:r>
      <w:r w:rsidRPr="00416C5B">
        <w:rPr>
          <w:rFonts w:ascii="Palatino Linotype" w:hAnsi="Palatino Linotype"/>
          <w:i/>
          <w:sz w:val="22"/>
          <w:szCs w:val="22"/>
        </w:rPr>
        <w:t xml:space="preserve"> </w:t>
      </w:r>
      <w:r w:rsidRPr="00416C5B">
        <w:rPr>
          <w:rFonts w:ascii="Palatino Linotype" w:hAnsi="Palatino Linotype" w:cs="Arial"/>
          <w:i/>
          <w:color w:val="222222"/>
          <w:sz w:val="22"/>
          <w:szCs w:val="22"/>
          <w:lang w:eastAsia="es-MX"/>
        </w:rPr>
        <w:t>de</w:t>
      </w:r>
      <w:r w:rsidRPr="00416C5B">
        <w:rPr>
          <w:rFonts w:ascii="Palatino Linotype" w:hAnsi="Palatino Linotype"/>
          <w:i/>
          <w:sz w:val="22"/>
          <w:szCs w:val="22"/>
        </w:rPr>
        <w:t xml:space="preserve"> revisión contendrá:</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I. </w:t>
      </w:r>
      <w:r w:rsidRPr="00416C5B">
        <w:rPr>
          <w:rFonts w:ascii="Palatino Linotype" w:hAnsi="Palatino Linotype"/>
          <w:i/>
          <w:sz w:val="22"/>
          <w:szCs w:val="22"/>
        </w:rPr>
        <w:t xml:space="preserve">El sujeto obligado ante </w:t>
      </w:r>
      <w:r w:rsidRPr="00416C5B">
        <w:rPr>
          <w:rFonts w:ascii="Palatino Linotype" w:hAnsi="Palatino Linotype" w:cs="Arial"/>
          <w:i/>
          <w:sz w:val="22"/>
          <w:szCs w:val="22"/>
        </w:rPr>
        <w:t>la</w:t>
      </w:r>
      <w:r w:rsidRPr="00416C5B">
        <w:rPr>
          <w:rFonts w:ascii="Palatino Linotype" w:hAnsi="Palatino Linotype"/>
          <w:i/>
          <w:sz w:val="22"/>
          <w:szCs w:val="22"/>
        </w:rPr>
        <w:t xml:space="preserve"> cual </w:t>
      </w:r>
      <w:r w:rsidRPr="00416C5B">
        <w:rPr>
          <w:rFonts w:ascii="Palatino Linotype" w:hAnsi="Palatino Linotype" w:cs="Arial"/>
          <w:i/>
          <w:color w:val="222222"/>
          <w:sz w:val="22"/>
          <w:szCs w:val="22"/>
          <w:lang w:eastAsia="es-MX"/>
        </w:rPr>
        <w:t>se</w:t>
      </w:r>
      <w:r w:rsidRPr="00416C5B">
        <w:rPr>
          <w:rFonts w:ascii="Palatino Linotype" w:hAnsi="Palatino Linotype"/>
          <w:i/>
          <w:sz w:val="22"/>
          <w:szCs w:val="22"/>
        </w:rPr>
        <w:t xml:space="preserve"> presentó la solicitud;</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II. El nombre del solicitante </w:t>
      </w:r>
      <w:r w:rsidRPr="00416C5B">
        <w:rPr>
          <w:rFonts w:ascii="Palatino Linotype" w:hAnsi="Palatino Linotype" w:cs="Arial"/>
          <w:b/>
          <w:i/>
          <w:color w:val="222222"/>
          <w:sz w:val="22"/>
          <w:szCs w:val="22"/>
          <w:lang w:eastAsia="es-MX"/>
        </w:rPr>
        <w:t>que</w:t>
      </w:r>
      <w:r w:rsidRPr="00416C5B">
        <w:rPr>
          <w:rFonts w:ascii="Palatino Linotype" w:hAnsi="Palatino Linotype"/>
          <w:b/>
          <w:i/>
          <w:sz w:val="22"/>
          <w:szCs w:val="22"/>
        </w:rPr>
        <w:t xml:space="preserve"> recurre </w:t>
      </w:r>
      <w:r w:rsidRPr="00416C5B">
        <w:rPr>
          <w:rFonts w:ascii="Palatino Linotype" w:hAnsi="Palatino Linotype"/>
          <w:i/>
          <w:sz w:val="22"/>
          <w:szCs w:val="22"/>
        </w:rPr>
        <w:t>o de su representante y, en su caso, del tercero interesado, así como la dirección o medio que señale para recibir notificaciones;</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III. </w:t>
      </w:r>
      <w:r w:rsidRPr="00416C5B">
        <w:rPr>
          <w:rFonts w:ascii="Palatino Linotype" w:hAnsi="Palatino Linotype"/>
          <w:i/>
          <w:sz w:val="22"/>
          <w:szCs w:val="22"/>
        </w:rPr>
        <w:t xml:space="preserve">El número de folio de </w:t>
      </w:r>
      <w:r w:rsidRPr="00416C5B">
        <w:rPr>
          <w:rFonts w:ascii="Palatino Linotype" w:hAnsi="Palatino Linotype" w:cs="Arial"/>
          <w:i/>
          <w:color w:val="222222"/>
          <w:sz w:val="22"/>
          <w:szCs w:val="22"/>
          <w:lang w:eastAsia="es-MX"/>
        </w:rPr>
        <w:t>respuesta</w:t>
      </w:r>
      <w:r w:rsidRPr="00416C5B">
        <w:rPr>
          <w:rFonts w:ascii="Palatino Linotype" w:hAnsi="Palatino Linotype"/>
          <w:i/>
          <w:sz w:val="22"/>
          <w:szCs w:val="22"/>
        </w:rPr>
        <w:t xml:space="preserve"> de la solicitud de acceso;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IV. </w:t>
      </w:r>
      <w:r w:rsidRPr="00416C5B">
        <w:rPr>
          <w:rFonts w:ascii="Palatino Linotype" w:hAnsi="Palatino Linotype"/>
          <w:i/>
          <w:sz w:val="22"/>
          <w:szCs w:val="22"/>
        </w:rPr>
        <w:t xml:space="preserve">La fecha en que fue </w:t>
      </w:r>
      <w:r w:rsidRPr="00416C5B">
        <w:rPr>
          <w:rFonts w:ascii="Palatino Linotype" w:hAnsi="Palatino Linotype" w:cs="Arial"/>
          <w:i/>
          <w:color w:val="222222"/>
          <w:sz w:val="22"/>
          <w:szCs w:val="22"/>
          <w:lang w:eastAsia="es-MX"/>
        </w:rPr>
        <w:t>notificada</w:t>
      </w:r>
      <w:r w:rsidRPr="00416C5B">
        <w:rPr>
          <w:rFonts w:ascii="Palatino Linotype" w:hAnsi="Palatino Linotype"/>
          <w:i/>
          <w:sz w:val="22"/>
          <w:szCs w:val="22"/>
        </w:rPr>
        <w:t xml:space="preserve"> la respuesta al solicitante o tuvo conocimiento del acto reclamado, o de presentación de la solicitud, en caso de falta de respuesta;</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V. </w:t>
      </w:r>
      <w:r w:rsidRPr="00416C5B">
        <w:rPr>
          <w:rFonts w:ascii="Palatino Linotype" w:hAnsi="Palatino Linotype"/>
          <w:i/>
          <w:sz w:val="22"/>
          <w:szCs w:val="22"/>
        </w:rPr>
        <w:t xml:space="preserve">El acto que se </w:t>
      </w:r>
      <w:r w:rsidRPr="00416C5B">
        <w:rPr>
          <w:rFonts w:ascii="Palatino Linotype" w:hAnsi="Palatino Linotype" w:cs="Arial"/>
          <w:i/>
          <w:color w:val="222222"/>
          <w:sz w:val="22"/>
          <w:szCs w:val="22"/>
          <w:lang w:eastAsia="es-MX"/>
        </w:rPr>
        <w:t>recurre</w:t>
      </w:r>
      <w:r w:rsidRPr="00416C5B">
        <w:rPr>
          <w:rFonts w:ascii="Palatino Linotype" w:hAnsi="Palatino Linotype"/>
          <w:i/>
          <w:sz w:val="22"/>
          <w:szCs w:val="22"/>
        </w:rPr>
        <w:t>;</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VI. </w:t>
      </w:r>
      <w:r w:rsidRPr="00416C5B">
        <w:rPr>
          <w:rFonts w:ascii="Palatino Linotype" w:hAnsi="Palatino Linotype"/>
          <w:i/>
          <w:sz w:val="22"/>
          <w:szCs w:val="22"/>
        </w:rPr>
        <w:t xml:space="preserve">Las razones o </w:t>
      </w:r>
      <w:r w:rsidRPr="00416C5B">
        <w:rPr>
          <w:rFonts w:ascii="Palatino Linotype" w:hAnsi="Palatino Linotype" w:cs="Arial"/>
          <w:i/>
          <w:color w:val="222222"/>
          <w:sz w:val="22"/>
          <w:szCs w:val="22"/>
          <w:lang w:eastAsia="es-MX"/>
        </w:rPr>
        <w:t>motivos</w:t>
      </w:r>
      <w:r w:rsidRPr="00416C5B">
        <w:rPr>
          <w:rFonts w:ascii="Palatino Linotype" w:hAnsi="Palatino Linotype"/>
          <w:i/>
          <w:sz w:val="22"/>
          <w:szCs w:val="22"/>
        </w:rPr>
        <w:t xml:space="preserve"> de inconformidad;</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b/>
          <w:i/>
          <w:sz w:val="22"/>
          <w:szCs w:val="22"/>
        </w:rPr>
      </w:pPr>
      <w:r w:rsidRPr="00416C5B">
        <w:rPr>
          <w:rFonts w:ascii="Palatino Linotype" w:hAnsi="Palatino Linotype"/>
          <w:b/>
          <w:i/>
          <w:sz w:val="22"/>
          <w:szCs w:val="22"/>
        </w:rPr>
        <w:t xml:space="preserve">VII. </w:t>
      </w:r>
      <w:r w:rsidRPr="00416C5B">
        <w:rPr>
          <w:rFonts w:ascii="Palatino Linotype" w:hAnsi="Palatino Linotype"/>
          <w:i/>
          <w:sz w:val="22"/>
          <w:szCs w:val="22"/>
        </w:rPr>
        <w:t>La copia de la respuesta que se impugna y, en su caso, de la notificación correspondiente, en el caso de respuesta de la solicitud; y</w:t>
      </w:r>
      <w:r w:rsidRPr="00416C5B">
        <w:rPr>
          <w:rFonts w:ascii="Palatino Linotype" w:hAnsi="Palatino Linotype"/>
          <w:b/>
          <w:i/>
          <w:sz w:val="22"/>
          <w:szCs w:val="22"/>
        </w:rPr>
        <w:t xml:space="preserve"> </w:t>
      </w:r>
    </w:p>
    <w:p w:rsidR="00A85C25" w:rsidRPr="00416C5B" w:rsidRDefault="00A85C25" w:rsidP="00A85C25">
      <w:pPr>
        <w:ind w:left="851" w:right="902"/>
        <w:jc w:val="both"/>
        <w:rPr>
          <w:rFonts w:ascii="Palatino Linotype" w:hAnsi="Palatino Linotype"/>
          <w:i/>
          <w:sz w:val="22"/>
          <w:szCs w:val="22"/>
        </w:rPr>
      </w:pPr>
      <w:r w:rsidRPr="00416C5B">
        <w:rPr>
          <w:rFonts w:ascii="Palatino Linotype" w:hAnsi="Palatino Linotype"/>
          <w:b/>
          <w:i/>
          <w:sz w:val="22"/>
          <w:szCs w:val="22"/>
        </w:rPr>
        <w:t xml:space="preserve">VIII. </w:t>
      </w:r>
      <w:r w:rsidRPr="00416C5B">
        <w:rPr>
          <w:rFonts w:ascii="Palatino Linotype" w:hAnsi="Palatino Linotype"/>
          <w:i/>
          <w:sz w:val="22"/>
          <w:szCs w:val="22"/>
        </w:rPr>
        <w:t xml:space="preserve">Firma del recurrente, en su caso, cuando se presente por escrito, requisito sin el cual se dará trámite al recurso. </w:t>
      </w:r>
    </w:p>
    <w:p w:rsidR="00A85C25" w:rsidRPr="00416C5B" w:rsidRDefault="00A85C25" w:rsidP="00A85C25">
      <w:pPr>
        <w:ind w:left="851" w:right="902"/>
        <w:jc w:val="both"/>
        <w:rPr>
          <w:rFonts w:ascii="Palatino Linotype" w:hAnsi="Palatino Linotype"/>
          <w:i/>
          <w:sz w:val="22"/>
          <w:szCs w:val="22"/>
        </w:rPr>
      </w:pPr>
      <w:r w:rsidRPr="00416C5B">
        <w:rPr>
          <w:rFonts w:ascii="Palatino Linotype" w:hAnsi="Palatino Linotype"/>
          <w:i/>
          <w:sz w:val="22"/>
          <w:szCs w:val="22"/>
        </w:rPr>
        <w:t xml:space="preserve">Adicionalmente, se podrán anexar las pruebas y demás elementos que considere procedentes someter a juicio del Instituto. </w:t>
      </w:r>
    </w:p>
    <w:p w:rsidR="00A85C25" w:rsidRPr="00416C5B" w:rsidRDefault="00A85C25" w:rsidP="00A85C25">
      <w:pPr>
        <w:ind w:left="851" w:right="902"/>
        <w:jc w:val="both"/>
        <w:rPr>
          <w:rFonts w:ascii="Palatino Linotype" w:hAnsi="Palatino Linotype"/>
          <w:i/>
          <w:sz w:val="22"/>
          <w:szCs w:val="22"/>
        </w:rPr>
      </w:pPr>
      <w:r w:rsidRPr="00416C5B">
        <w:rPr>
          <w:rFonts w:ascii="Palatino Linotype" w:hAnsi="Palatino Linotype"/>
          <w:i/>
          <w:sz w:val="22"/>
          <w:szCs w:val="22"/>
        </w:rPr>
        <w:t xml:space="preserve">En ningún caso será necesario que el particular ratifique el recurso de revisión interpuesto. </w:t>
      </w:r>
    </w:p>
    <w:p w:rsidR="00A85C25" w:rsidRPr="00416C5B" w:rsidRDefault="00A85C25" w:rsidP="00A85C25">
      <w:pPr>
        <w:ind w:left="851" w:right="902"/>
        <w:jc w:val="both"/>
        <w:rPr>
          <w:rFonts w:ascii="Palatino Linotype" w:hAnsi="Palatino Linotype"/>
          <w:i/>
          <w:sz w:val="22"/>
          <w:szCs w:val="22"/>
        </w:rPr>
      </w:pPr>
      <w:r w:rsidRPr="00416C5B">
        <w:rPr>
          <w:rFonts w:ascii="Palatino Linotype" w:hAnsi="Palatino Linotype"/>
          <w:b/>
          <w:i/>
          <w:sz w:val="22"/>
          <w:szCs w:val="22"/>
        </w:rPr>
        <w:t xml:space="preserve">En caso de </w:t>
      </w:r>
      <w:r w:rsidRPr="00416C5B">
        <w:rPr>
          <w:rFonts w:ascii="Palatino Linotype" w:hAnsi="Palatino Linotype" w:cs="Arial"/>
          <w:b/>
          <w:i/>
          <w:color w:val="222222"/>
          <w:sz w:val="22"/>
          <w:szCs w:val="22"/>
          <w:lang w:eastAsia="es-MX"/>
        </w:rPr>
        <w:t>que</w:t>
      </w:r>
      <w:r w:rsidRPr="00416C5B">
        <w:rPr>
          <w:rFonts w:ascii="Palatino Linotype" w:hAnsi="Palatino Linotype"/>
          <w:b/>
          <w:i/>
          <w:sz w:val="22"/>
          <w:szCs w:val="22"/>
        </w:rPr>
        <w:t xml:space="preserve"> el recurso se interponga de manera electrónica no será indispensable que contengan los requisitos establecidos en las fracciones II</w:t>
      </w:r>
      <w:r w:rsidRPr="00416C5B">
        <w:rPr>
          <w:rFonts w:ascii="Palatino Linotype" w:hAnsi="Palatino Linotype"/>
          <w:i/>
          <w:sz w:val="22"/>
          <w:szCs w:val="22"/>
        </w:rPr>
        <w:t xml:space="preserve">, IV, VII y VIII. </w:t>
      </w:r>
    </w:p>
    <w:p w:rsidR="00A85C25" w:rsidRPr="00416C5B" w:rsidRDefault="00A85C25" w:rsidP="00A85C25">
      <w:pPr>
        <w:ind w:left="851" w:right="902"/>
        <w:jc w:val="both"/>
        <w:rPr>
          <w:rFonts w:ascii="Palatino Linotype" w:hAnsi="Palatino Linotype"/>
          <w:sz w:val="22"/>
          <w:szCs w:val="22"/>
        </w:rPr>
      </w:pPr>
      <w:r w:rsidRPr="00416C5B">
        <w:rPr>
          <w:rFonts w:ascii="Palatino Linotype" w:hAnsi="Palatino Linotype"/>
          <w:sz w:val="22"/>
          <w:szCs w:val="22"/>
        </w:rPr>
        <w:t>(Énfasis añadido)</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En principio, de una interpretación del artículo transcrito se observa que los requisitos que </w:t>
      </w:r>
      <w:r w:rsidRPr="00416C5B">
        <w:rPr>
          <w:rFonts w:ascii="Palatino Linotype" w:hAnsi="Palatino Linotype" w:cs="Arial"/>
        </w:rPr>
        <w:t>deberán</w:t>
      </w:r>
      <w:r w:rsidRPr="00416C5B">
        <w:rPr>
          <w:rFonts w:ascii="Palatino Linotype" w:hAnsi="Palatino Linotype"/>
        </w:rPr>
        <w:t xml:space="preserve"> </w:t>
      </w:r>
      <w:r w:rsidRPr="00416C5B">
        <w:rPr>
          <w:rFonts w:ascii="Palatino Linotype" w:hAnsi="Palatino Linotype" w:cs="Arial"/>
        </w:rPr>
        <w:t>contener</w:t>
      </w:r>
      <w:r w:rsidRPr="00416C5B">
        <w:rPr>
          <w:rFonts w:ascii="Palatino Linotype" w:hAnsi="Palatino Linotype"/>
        </w:rPr>
        <w:t xml:space="preserve"> los recursos de revisión; sobre el particular, de la revisión del expediente electrónico del </w:t>
      </w:r>
      <w:r w:rsidRPr="00416C5B">
        <w:rPr>
          <w:rFonts w:ascii="Palatino Linotype" w:hAnsi="Palatino Linotype"/>
          <w:b/>
        </w:rPr>
        <w:t>SAIMEX</w:t>
      </w:r>
      <w:r w:rsidRPr="00416C5B">
        <w:rPr>
          <w:rFonts w:ascii="Palatino Linotype" w:hAnsi="Palatino Linotype"/>
        </w:rPr>
        <w:t xml:space="preserve"> se desprende que la parte solicitante y ahora </w:t>
      </w:r>
      <w:r w:rsidRPr="00416C5B">
        <w:rPr>
          <w:rFonts w:ascii="Palatino Linotype" w:hAnsi="Palatino Linotype"/>
          <w:b/>
        </w:rPr>
        <w:t>RECURRENTE</w:t>
      </w:r>
      <w:r w:rsidRPr="00416C5B">
        <w:rPr>
          <w:rFonts w:ascii="Palatino Linotype" w:hAnsi="Palatino Linotype"/>
        </w:rPr>
        <w:t xml:space="preserve">, en ejercicio de su derecho de acceso a la información pública, no proporcionó un nombre completo que lo hiera identificable sino por el contrario refirió </w:t>
      </w:r>
      <w:r w:rsidRPr="00416C5B">
        <w:rPr>
          <w:rFonts w:ascii="Palatino Linotype" w:hAnsi="Palatino Linotype"/>
          <w:b/>
        </w:rPr>
        <w:lastRenderedPageBreak/>
        <w:t>un seudónimo</w:t>
      </w:r>
      <w:r w:rsidRPr="00416C5B">
        <w:rPr>
          <w:rFonts w:ascii="Palatino Linotype" w:hAnsi="Palatino Linotype"/>
        </w:rPr>
        <w:t xml:space="preserve">; por lo que, no se tiene certeza sobre su identidad, lo que en estricto sentido, provoca que </w:t>
      </w:r>
      <w:r w:rsidRPr="00416C5B">
        <w:rPr>
          <w:rFonts w:ascii="Palatino Linotype" w:hAnsi="Palatino Linotype" w:cs="Arial"/>
        </w:rPr>
        <w:t>no</w:t>
      </w:r>
      <w:r w:rsidRPr="00416C5B">
        <w:rPr>
          <w:rFonts w:ascii="Palatino Linotype" w:hAnsi="Palatino Linotype"/>
        </w:rPr>
        <w:t xml:space="preserve"> se colmen los requisitos establecidos en el citado artículo 180 de la Ley de Transparencia.</w:t>
      </w:r>
    </w:p>
    <w:p w:rsidR="00A85C25" w:rsidRPr="00416C5B" w:rsidRDefault="00A85C25" w:rsidP="00A85C25">
      <w:pPr>
        <w:spacing w:before="100" w:beforeAutospacing="1" w:after="100" w:afterAutospacing="1" w:line="360" w:lineRule="auto"/>
        <w:jc w:val="both"/>
        <w:rPr>
          <w:rFonts w:ascii="Palatino Linotype" w:hAnsi="Palatino Linotype" w:cs="Arial"/>
          <w:color w:val="000000"/>
        </w:rPr>
      </w:pPr>
      <w:r w:rsidRPr="00416C5B">
        <w:rPr>
          <w:rFonts w:ascii="Palatino Linotype" w:hAnsi="Palatino Linotype"/>
        </w:rPr>
        <w:t xml:space="preserve">Empero lo anterior, debe destacarse que el artículo 15 de </w:t>
      </w:r>
      <w:r w:rsidRPr="00416C5B">
        <w:rPr>
          <w:rFonts w:ascii="Palatino Linotype" w:hAnsi="Palatino Linotype" w:cs="Arial"/>
          <w:lang w:eastAsia="es-MX"/>
        </w:rPr>
        <w:t xml:space="preserve">Ley de Transparencia y Acceso a la </w:t>
      </w:r>
      <w:r w:rsidRPr="00416C5B">
        <w:rPr>
          <w:rFonts w:ascii="Palatino Linotype" w:hAnsi="Palatino Linotype" w:cs="Arial"/>
        </w:rPr>
        <w:t>Información</w:t>
      </w:r>
      <w:r w:rsidRPr="00416C5B">
        <w:rPr>
          <w:rFonts w:ascii="Palatino Linotype" w:hAnsi="Palatino Linotype" w:cs="Arial"/>
          <w:lang w:eastAsia="es-MX"/>
        </w:rPr>
        <w:t xml:space="preserve"> Pública del Estado de México y Municipios </w:t>
      </w:r>
      <w:r w:rsidRPr="00416C5B">
        <w:rPr>
          <w:rFonts w:ascii="Palatino Linotype" w:hAnsi="Palatino Linotype" w:cs="Arial"/>
          <w:iCs/>
        </w:rPr>
        <w:t xml:space="preserve">prevé que, </w:t>
      </w:r>
      <w:r w:rsidRPr="00416C5B">
        <w:rPr>
          <w:rFonts w:ascii="Palatino Linotype" w:hAnsi="Palatino Linotype"/>
        </w:rPr>
        <w:t xml:space="preserve">toda persona tendrá acceso a la información </w:t>
      </w:r>
      <w:r w:rsidRPr="00416C5B">
        <w:rPr>
          <w:rFonts w:ascii="Palatino Linotype" w:hAnsi="Palatino Linotype" w:cs="Arial"/>
          <w:color w:val="000000"/>
        </w:rPr>
        <w:t xml:space="preserve">sin necesidad de acreditar interés alguno o justificar su utilización, de lo que se infiere que para el </w:t>
      </w:r>
      <w:r w:rsidRPr="00416C5B">
        <w:rPr>
          <w:rFonts w:ascii="Palatino Linotype" w:hAnsi="Palatino Linotype"/>
        </w:rPr>
        <w:t>ejercicio</w:t>
      </w:r>
      <w:r w:rsidRPr="00416C5B">
        <w:rPr>
          <w:rFonts w:ascii="Palatino Linotype" w:hAnsi="Palatino Linotype" w:cs="Arial"/>
          <w:color w:val="000000"/>
        </w:rPr>
        <w:t xml:space="preserve"> del derecho de acceso a la información pública, </w:t>
      </w:r>
      <w:r w:rsidRPr="00416C5B">
        <w:rPr>
          <w:rFonts w:ascii="Palatino Linotype" w:hAnsi="Palatino Linotype" w:cs="Arial"/>
          <w:b/>
          <w:color w:val="000000"/>
        </w:rPr>
        <w:t xml:space="preserve">el nombre no es un requisito </w:t>
      </w:r>
      <w:r w:rsidRPr="00416C5B">
        <w:rPr>
          <w:rFonts w:ascii="Palatino Linotype" w:hAnsi="Palatino Linotype" w:cs="Arial"/>
          <w:b/>
          <w:i/>
          <w:color w:val="000000"/>
        </w:rPr>
        <w:t>sine qua non</w:t>
      </w:r>
      <w:r w:rsidRPr="00416C5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Correlativo a ello, cabe mencionar que los artículos 6, Apartado A, fracciones I, III, V y VI de la </w:t>
      </w:r>
      <w:r w:rsidRPr="00416C5B">
        <w:rPr>
          <w:rFonts w:ascii="Palatino Linotype" w:hAnsi="Palatino Linotype" w:cs="Arial"/>
        </w:rPr>
        <w:t>Constitución</w:t>
      </w:r>
      <w:r w:rsidRPr="00416C5B">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85C25" w:rsidRPr="00416C5B" w:rsidRDefault="00A85C25" w:rsidP="00A85C25">
      <w:pPr>
        <w:spacing w:before="120" w:after="120"/>
        <w:ind w:left="851" w:right="899"/>
        <w:jc w:val="center"/>
        <w:rPr>
          <w:rFonts w:ascii="Palatino Linotype" w:hAnsi="Palatino Linotype" w:cs="Arial"/>
          <w:b/>
          <w:i/>
          <w:sz w:val="22"/>
          <w:szCs w:val="22"/>
        </w:rPr>
      </w:pPr>
      <w:r w:rsidRPr="00416C5B">
        <w:rPr>
          <w:rFonts w:ascii="Palatino Linotype" w:hAnsi="Palatino Linotype" w:cs="Arial"/>
          <w:b/>
          <w:i/>
          <w:sz w:val="22"/>
          <w:szCs w:val="22"/>
        </w:rPr>
        <w:t>Constitución Política de los Estados Unidos Mexicanos</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w:t>
      </w:r>
      <w:r w:rsidRPr="00416C5B">
        <w:rPr>
          <w:rFonts w:ascii="Palatino Linotype" w:hAnsi="Palatino Linotype" w:cs="Arial"/>
          <w:b/>
          <w:i/>
          <w:sz w:val="22"/>
          <w:szCs w:val="22"/>
        </w:rPr>
        <w:t>Artículo 6o.</w:t>
      </w:r>
      <w:r w:rsidRPr="00416C5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16C5B">
        <w:rPr>
          <w:rFonts w:ascii="Palatino Linotype" w:hAnsi="Palatino Linotype" w:cs="Arial"/>
          <w:b/>
          <w:i/>
          <w:sz w:val="22"/>
          <w:szCs w:val="22"/>
        </w:rPr>
        <w:t>El derecho a la información será garantizado por el Estado.</w:t>
      </w:r>
      <w:r w:rsidRPr="00416C5B">
        <w:rPr>
          <w:rFonts w:ascii="Palatino Linotype" w:hAnsi="Palatino Linotype" w:cs="Arial"/>
          <w:i/>
          <w:sz w:val="22"/>
          <w:szCs w:val="22"/>
        </w:rPr>
        <w:t xml:space="preserve"> </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b/>
          <w:i/>
          <w:sz w:val="22"/>
          <w:szCs w:val="22"/>
        </w:rPr>
        <w:lastRenderedPageBreak/>
        <w:t xml:space="preserve">Toda persona tiene </w:t>
      </w:r>
      <w:r w:rsidRPr="00416C5B">
        <w:rPr>
          <w:rFonts w:ascii="Palatino Linotype" w:hAnsi="Palatino Linotype"/>
          <w:b/>
          <w:i/>
          <w:sz w:val="22"/>
          <w:szCs w:val="22"/>
        </w:rPr>
        <w:t>derecho</w:t>
      </w:r>
      <w:r w:rsidRPr="00416C5B">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16C5B">
        <w:rPr>
          <w:rFonts w:ascii="Palatino Linotype" w:hAnsi="Palatino Linotype" w:cs="Arial"/>
          <w:i/>
          <w:sz w:val="22"/>
          <w:szCs w:val="22"/>
        </w:rPr>
        <w:t>.</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Para efectos de lo </w:t>
      </w:r>
      <w:r w:rsidRPr="00416C5B">
        <w:rPr>
          <w:rFonts w:ascii="Palatino Linotype" w:hAnsi="Palatino Linotype"/>
          <w:i/>
          <w:sz w:val="22"/>
          <w:szCs w:val="22"/>
        </w:rPr>
        <w:t>dispuesto</w:t>
      </w:r>
      <w:r w:rsidRPr="00416C5B">
        <w:rPr>
          <w:rFonts w:ascii="Palatino Linotype" w:hAnsi="Palatino Linotype" w:cs="Arial"/>
          <w:i/>
          <w:sz w:val="22"/>
          <w:szCs w:val="22"/>
        </w:rPr>
        <w:t xml:space="preserve"> en el presente artículo se observará lo siguiente:</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b/>
          <w:i/>
          <w:sz w:val="22"/>
          <w:szCs w:val="22"/>
        </w:rPr>
        <w:t>A.</w:t>
      </w:r>
      <w:r w:rsidRPr="00416C5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16C5B">
        <w:rPr>
          <w:rFonts w:ascii="Palatino Linotype" w:hAnsi="Palatino Linotype" w:cs="Arial"/>
          <w:i/>
          <w:sz w:val="22"/>
          <w:szCs w:val="22"/>
        </w:rPr>
        <w:t>.”</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La ley establecerá aquella información que se considere reservada o confidencial.</w:t>
      </w:r>
    </w:p>
    <w:p w:rsidR="00A85C25" w:rsidRPr="00416C5B" w:rsidRDefault="00A85C25" w:rsidP="00A85C25">
      <w:pPr>
        <w:spacing w:before="120" w:after="120"/>
        <w:ind w:left="851" w:right="899"/>
        <w:jc w:val="center"/>
        <w:rPr>
          <w:rFonts w:ascii="Palatino Linotype" w:hAnsi="Palatino Linotype" w:cs="Arial"/>
          <w:b/>
          <w:i/>
          <w:sz w:val="22"/>
          <w:szCs w:val="22"/>
        </w:rPr>
      </w:pPr>
      <w:r w:rsidRPr="00416C5B">
        <w:rPr>
          <w:rFonts w:ascii="Palatino Linotype" w:hAnsi="Palatino Linotype" w:cs="Arial"/>
          <w:b/>
          <w:i/>
          <w:sz w:val="22"/>
          <w:szCs w:val="22"/>
        </w:rPr>
        <w:t>Constitución Política del Estado Libre y Soberano de México</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lastRenderedPageBreak/>
        <w:t>“</w:t>
      </w:r>
      <w:r w:rsidRPr="00416C5B">
        <w:rPr>
          <w:rFonts w:ascii="Palatino Linotype" w:hAnsi="Palatino Linotype" w:cs="Arial"/>
          <w:b/>
          <w:i/>
          <w:sz w:val="22"/>
          <w:szCs w:val="22"/>
        </w:rPr>
        <w:t xml:space="preserve">Artículo 5. </w:t>
      </w:r>
      <w:r w:rsidRPr="00416C5B">
        <w:rPr>
          <w:rFonts w:ascii="Palatino Linotype" w:hAnsi="Palatino Linotype" w:cs="Arial"/>
          <w:i/>
          <w:sz w:val="22"/>
          <w:szCs w:val="22"/>
        </w:rPr>
        <w:t xml:space="preserve">… </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i/>
          <w:sz w:val="22"/>
          <w:szCs w:val="22"/>
        </w:rPr>
        <w:t>…</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b/>
          <w:i/>
          <w:sz w:val="22"/>
          <w:szCs w:val="22"/>
        </w:rPr>
        <w:t>El derecho a la información será garantizado por el Estado</w:t>
      </w:r>
      <w:r w:rsidRPr="00416C5B">
        <w:rPr>
          <w:rFonts w:ascii="Palatino Linotype" w:hAnsi="Palatino Linotype"/>
          <w:i/>
          <w:sz w:val="22"/>
          <w:szCs w:val="22"/>
        </w:rPr>
        <w:t>. La ley establecerá las previsiones que permitan asegurar la protección, el respeto y la difusión de este derecho.</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i/>
          <w:sz w:val="22"/>
          <w:szCs w:val="22"/>
        </w:rPr>
        <w:t>Este derecho se regirá por los principios y bases siguientes:</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16C5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16C5B">
        <w:rPr>
          <w:rFonts w:ascii="Palatino Linotype" w:hAnsi="Palatino Linotype" w:cs="Arial"/>
          <w:i/>
          <w:sz w:val="22"/>
          <w:szCs w:val="22"/>
        </w:rPr>
        <w:t>determinará</w:t>
      </w:r>
      <w:r w:rsidRPr="00416C5B">
        <w:rPr>
          <w:rFonts w:ascii="Palatino Linotype" w:hAnsi="Palatino Linotype"/>
          <w:i/>
          <w:sz w:val="22"/>
          <w:szCs w:val="22"/>
        </w:rPr>
        <w:t xml:space="preserve"> los supuestos específicos bajo los cuales procederá la declaración de inexistencia de la información.</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i/>
          <w:sz w:val="22"/>
          <w:szCs w:val="22"/>
        </w:rPr>
        <w:t>…</w:t>
      </w:r>
    </w:p>
    <w:p w:rsidR="00A85C25" w:rsidRPr="00416C5B" w:rsidRDefault="00A85C25" w:rsidP="00A85C25">
      <w:pPr>
        <w:spacing w:before="120" w:after="120"/>
        <w:ind w:left="851" w:right="899"/>
        <w:jc w:val="both"/>
        <w:rPr>
          <w:rFonts w:ascii="Palatino Linotype" w:hAnsi="Palatino Linotype"/>
          <w:i/>
          <w:sz w:val="22"/>
          <w:szCs w:val="22"/>
        </w:rPr>
      </w:pPr>
      <w:r w:rsidRPr="00416C5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16C5B">
        <w:rPr>
          <w:rFonts w:ascii="Palatino Linotype" w:hAnsi="Palatino Linotype"/>
          <w:i/>
          <w:sz w:val="22"/>
          <w:szCs w:val="22"/>
        </w:rPr>
        <w:t>”</w:t>
      </w:r>
    </w:p>
    <w:p w:rsidR="00A85C25" w:rsidRPr="00416C5B" w:rsidRDefault="00A85C25" w:rsidP="00A85C25">
      <w:pPr>
        <w:spacing w:before="120" w:after="120"/>
        <w:ind w:left="851" w:right="899"/>
        <w:jc w:val="both"/>
        <w:rPr>
          <w:rFonts w:ascii="Palatino Linotype" w:hAnsi="Palatino Linotype"/>
          <w:sz w:val="22"/>
          <w:szCs w:val="22"/>
        </w:rPr>
      </w:pPr>
      <w:r w:rsidRPr="00416C5B">
        <w:rPr>
          <w:rFonts w:ascii="Palatino Linotype" w:hAnsi="Palatino Linotype"/>
          <w:sz w:val="22"/>
          <w:szCs w:val="22"/>
        </w:rPr>
        <w:t>(Énfasis añadido)</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Por otra parte, del </w:t>
      </w:r>
      <w:r w:rsidRPr="00416C5B">
        <w:rPr>
          <w:rFonts w:ascii="Palatino Linotype" w:hAnsi="Palatino Linotype" w:cs="Arial"/>
        </w:rPr>
        <w:t>contenido</w:t>
      </w:r>
      <w:r w:rsidRPr="00416C5B">
        <w:rPr>
          <w:rFonts w:ascii="Palatino Linotype" w:hAnsi="Palatino Linotype"/>
        </w:rPr>
        <w:t xml:space="preserve"> del artículo 1 de la Constitución Política de los Estados Unidos Mexicanos, se destaca lo siguiente:</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w:t>
      </w:r>
      <w:r w:rsidRPr="00416C5B">
        <w:rPr>
          <w:rFonts w:ascii="Palatino Linotype" w:hAnsi="Palatino Linotype" w:cs="Arial"/>
          <w:b/>
          <w:i/>
          <w:sz w:val="22"/>
          <w:szCs w:val="22"/>
        </w:rPr>
        <w:t>Artículo 1o</w:t>
      </w:r>
      <w:r w:rsidRPr="00416C5B">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416C5B">
        <w:rPr>
          <w:rFonts w:ascii="Palatino Linotype" w:hAnsi="Palatino Linotype" w:cs="Arial"/>
          <w:i/>
          <w:sz w:val="22"/>
          <w:szCs w:val="22"/>
        </w:rPr>
        <w:lastRenderedPageBreak/>
        <w:t>cuyo ejercicio no podrá restringirse ni suspenderse, salvo en los casos y bajo las condiciones que esta Constitución establece.</w:t>
      </w:r>
    </w:p>
    <w:p w:rsidR="00A85C25" w:rsidRPr="00416C5B" w:rsidRDefault="00A85C25" w:rsidP="00A85C25">
      <w:pPr>
        <w:spacing w:before="120" w:after="120"/>
        <w:ind w:left="851" w:right="899"/>
        <w:jc w:val="both"/>
        <w:rPr>
          <w:rFonts w:ascii="Palatino Linotype" w:hAnsi="Palatino Linotype" w:cs="Arial"/>
          <w:b/>
          <w:i/>
          <w:sz w:val="22"/>
          <w:szCs w:val="22"/>
        </w:rPr>
      </w:pPr>
      <w:r w:rsidRPr="00416C5B">
        <w:rPr>
          <w:rFonts w:ascii="Palatino Linotype" w:hAnsi="Palatino Linotype" w:cs="Arial"/>
          <w:b/>
          <w:i/>
          <w:sz w:val="22"/>
          <w:szCs w:val="22"/>
        </w:rPr>
        <w:t>Las normas relativas a los derechos humanos se interpretarán</w:t>
      </w:r>
      <w:r w:rsidRPr="00416C5B">
        <w:rPr>
          <w:rFonts w:ascii="Palatino Linotype" w:hAnsi="Palatino Linotype" w:cs="Arial"/>
          <w:i/>
          <w:sz w:val="22"/>
          <w:szCs w:val="22"/>
        </w:rPr>
        <w:t xml:space="preserve"> de conformidad con esta Constitución y con los tratados internacionales de la </w:t>
      </w:r>
      <w:r w:rsidRPr="00416C5B">
        <w:rPr>
          <w:rFonts w:ascii="Palatino Linotype" w:hAnsi="Palatino Linotype" w:cs="Arial"/>
          <w:b/>
          <w:i/>
          <w:sz w:val="22"/>
          <w:szCs w:val="22"/>
        </w:rPr>
        <w:t>materia favoreciendo en todo tiempo a las personas la protección más amplia.</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16C5B">
        <w:rPr>
          <w:rFonts w:ascii="Palatino Linotype" w:hAnsi="Palatino Linotype" w:cs="Arial"/>
          <w:i/>
          <w:sz w:val="22"/>
          <w:szCs w:val="22"/>
        </w:rPr>
        <w:t>. En consecuencia, el Estado deberá prevenir, investigar, sancionar y reparar las violaciones a los derechos humanos, en los términos que establezca la ley.”</w:t>
      </w:r>
    </w:p>
    <w:p w:rsidR="00A85C25" w:rsidRPr="00416C5B" w:rsidRDefault="00A85C25" w:rsidP="00A85C25">
      <w:pPr>
        <w:spacing w:before="120" w:after="120"/>
        <w:ind w:left="851" w:right="899"/>
        <w:jc w:val="both"/>
        <w:rPr>
          <w:rFonts w:ascii="Palatino Linotype" w:hAnsi="Palatino Linotype"/>
          <w:sz w:val="22"/>
          <w:szCs w:val="22"/>
        </w:rPr>
      </w:pPr>
      <w:r w:rsidRPr="00416C5B">
        <w:rPr>
          <w:rFonts w:ascii="Palatino Linotype" w:hAnsi="Palatino Linotype"/>
          <w:sz w:val="22"/>
          <w:szCs w:val="22"/>
        </w:rPr>
        <w:t>(Énfasis añadido)</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16C5B">
        <w:rPr>
          <w:rFonts w:ascii="Palatino Linotype" w:hAnsi="Palatino Linotype" w:cs="Arial"/>
        </w:rPr>
        <w:t>alguno</w:t>
      </w:r>
      <w:r w:rsidRPr="00416C5B">
        <w:rPr>
          <w:rFonts w:ascii="Palatino Linotype" w:hAnsi="Palatino Linotype"/>
        </w:rPr>
        <w:t xml:space="preserve"> o justificar su utilización, deberá tener acceso a la información pública, es decir, dicho </w:t>
      </w:r>
      <w:r w:rsidRPr="00416C5B">
        <w:rPr>
          <w:rFonts w:ascii="Palatino Linotype" w:hAnsi="Palatino Linotype" w:cs="Arial"/>
        </w:rPr>
        <w:t>derecho</w:t>
      </w:r>
      <w:r w:rsidRPr="00416C5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Robustece lo anterior, el Criterio 6/2014 del entonces </w:t>
      </w:r>
      <w:r w:rsidRPr="00416C5B">
        <w:rPr>
          <w:rFonts w:ascii="Palatino Linotype" w:hAnsi="Palatino Linotype"/>
          <w:szCs w:val="20"/>
        </w:rPr>
        <w:t xml:space="preserve">Instituto Federal de Acceso a la Información y </w:t>
      </w:r>
      <w:r w:rsidRPr="00416C5B">
        <w:rPr>
          <w:rFonts w:ascii="Palatino Linotype" w:hAnsi="Palatino Linotype" w:cs="Arial"/>
        </w:rPr>
        <w:t>Protección</w:t>
      </w:r>
      <w:r w:rsidRPr="00416C5B">
        <w:rPr>
          <w:rFonts w:ascii="Palatino Linotype" w:hAnsi="Palatino Linotype"/>
          <w:szCs w:val="20"/>
        </w:rPr>
        <w:t xml:space="preserve"> de Datos (IFAI) hoy Instituto Nacional de Transparencia, Acceso a la Información y Protección de Datos Personales (INAI)</w:t>
      </w:r>
      <w:r w:rsidRPr="00416C5B">
        <w:rPr>
          <w:rFonts w:ascii="Palatino Linotype" w:hAnsi="Palatino Linotype"/>
        </w:rPr>
        <w:t>, el cual se reproduce para una mayor referencia:</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sz w:val="22"/>
          <w:szCs w:val="22"/>
        </w:rPr>
        <w:t>“</w:t>
      </w:r>
      <w:r w:rsidRPr="00416C5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416C5B">
        <w:rPr>
          <w:rFonts w:ascii="Palatino Linotype" w:hAnsi="Palatino Linotype" w:cs="Arial"/>
          <w:i/>
          <w:sz w:val="22"/>
          <w:szCs w:val="22"/>
        </w:rPr>
        <w:t xml:space="preserve"> De conformidad con lo dispuesto en los artículos 6o., apartado A, fracción III de la Constitución Política de los Estados Unidos Mexicanos, y 1º, 2º, 4º </w:t>
      </w:r>
      <w:r w:rsidRPr="00416C5B">
        <w:rPr>
          <w:rFonts w:ascii="Palatino Linotype" w:hAnsi="Palatino Linotype" w:cs="Arial"/>
          <w:i/>
          <w:sz w:val="22"/>
          <w:szCs w:val="22"/>
        </w:rPr>
        <w:lastRenderedPageBreak/>
        <w:t>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Resoluciones</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b/>
          <w:i/>
          <w:sz w:val="22"/>
          <w:szCs w:val="22"/>
        </w:rPr>
        <w:t>• RDA 5275/13</w:t>
      </w:r>
      <w:r w:rsidRPr="00416C5B">
        <w:rPr>
          <w:rFonts w:ascii="Palatino Linotype" w:hAnsi="Palatino Linotype" w:cs="Arial"/>
          <w:i/>
          <w:sz w:val="22"/>
          <w:szCs w:val="22"/>
        </w:rPr>
        <w:t>. Interpuesto en contra de la Secretaría de la Defensa Nacional. Comisionado Ponente Ángel Trinidad Zaldívar.</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 </w:t>
      </w:r>
      <w:r w:rsidRPr="00416C5B">
        <w:rPr>
          <w:rFonts w:ascii="Palatino Linotype" w:hAnsi="Palatino Linotype" w:cs="Arial"/>
          <w:b/>
          <w:i/>
          <w:sz w:val="22"/>
          <w:szCs w:val="22"/>
        </w:rPr>
        <w:t>RDA 2937/13</w:t>
      </w:r>
      <w:r w:rsidRPr="00416C5B">
        <w:rPr>
          <w:rFonts w:ascii="Palatino Linotype" w:hAnsi="Palatino Linotype" w:cs="Arial"/>
          <w:i/>
          <w:sz w:val="22"/>
          <w:szCs w:val="22"/>
        </w:rPr>
        <w:t xml:space="preserve">. Interpuesto en contra de LICONSA, S.A. de C.V. Comisionado. Ponente Gerardo </w:t>
      </w:r>
      <w:proofErr w:type="spellStart"/>
      <w:r w:rsidRPr="00416C5B">
        <w:rPr>
          <w:rFonts w:ascii="Palatino Linotype" w:hAnsi="Palatino Linotype" w:cs="Arial"/>
          <w:i/>
          <w:sz w:val="22"/>
          <w:szCs w:val="22"/>
        </w:rPr>
        <w:t>Laveaga</w:t>
      </w:r>
      <w:proofErr w:type="spellEnd"/>
      <w:r w:rsidRPr="00416C5B">
        <w:rPr>
          <w:rFonts w:ascii="Palatino Linotype" w:hAnsi="Palatino Linotype" w:cs="Arial"/>
          <w:i/>
          <w:sz w:val="22"/>
          <w:szCs w:val="22"/>
        </w:rPr>
        <w:t xml:space="preserve"> Rendón.</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 </w:t>
      </w:r>
      <w:r w:rsidRPr="00416C5B">
        <w:rPr>
          <w:rFonts w:ascii="Palatino Linotype" w:hAnsi="Palatino Linotype" w:cs="Arial"/>
          <w:b/>
          <w:i/>
          <w:sz w:val="22"/>
          <w:szCs w:val="22"/>
        </w:rPr>
        <w:t>RDA 3609/12</w:t>
      </w:r>
      <w:r w:rsidRPr="00416C5B">
        <w:rPr>
          <w:rFonts w:ascii="Palatino Linotype" w:hAnsi="Palatino Linotype" w:cs="Arial"/>
          <w:i/>
          <w:sz w:val="22"/>
          <w:szCs w:val="22"/>
        </w:rPr>
        <w:t xml:space="preserve">. Interpuesto en contra de la Secretaría de Educación Pública. Comisionada Ponente Sigrid </w:t>
      </w:r>
      <w:proofErr w:type="spellStart"/>
      <w:r w:rsidRPr="00416C5B">
        <w:rPr>
          <w:rFonts w:ascii="Palatino Linotype" w:hAnsi="Palatino Linotype" w:cs="Arial"/>
          <w:i/>
          <w:sz w:val="22"/>
          <w:szCs w:val="22"/>
        </w:rPr>
        <w:t>Arzt</w:t>
      </w:r>
      <w:proofErr w:type="spellEnd"/>
      <w:r w:rsidRPr="00416C5B">
        <w:rPr>
          <w:rFonts w:ascii="Palatino Linotype" w:hAnsi="Palatino Linotype" w:cs="Arial"/>
          <w:i/>
          <w:sz w:val="22"/>
          <w:szCs w:val="22"/>
        </w:rPr>
        <w:t xml:space="preserve"> Colunga.</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 </w:t>
      </w:r>
      <w:r w:rsidRPr="00416C5B">
        <w:rPr>
          <w:rFonts w:ascii="Palatino Linotype" w:hAnsi="Palatino Linotype" w:cs="Arial"/>
          <w:b/>
          <w:i/>
          <w:sz w:val="22"/>
          <w:szCs w:val="22"/>
        </w:rPr>
        <w:t>RDA 3361/12</w:t>
      </w:r>
      <w:r w:rsidRPr="00416C5B">
        <w:rPr>
          <w:rFonts w:ascii="Palatino Linotype" w:hAnsi="Palatino Linotype" w:cs="Arial"/>
          <w:i/>
          <w:sz w:val="22"/>
          <w:szCs w:val="22"/>
        </w:rPr>
        <w:t>. Interpuesto en contra del Servicio de Administración Tributaria. Comisionada Ponente María Elena Pérez-Jaén Zermeño.</w:t>
      </w:r>
    </w:p>
    <w:p w:rsidR="00A85C25" w:rsidRPr="00416C5B" w:rsidRDefault="00A85C25" w:rsidP="00A85C25">
      <w:pPr>
        <w:spacing w:before="120" w:after="120"/>
        <w:ind w:left="851" w:right="899"/>
        <w:jc w:val="both"/>
        <w:rPr>
          <w:rFonts w:ascii="Palatino Linotype" w:hAnsi="Palatino Linotype" w:cs="Arial"/>
          <w:i/>
          <w:sz w:val="22"/>
          <w:szCs w:val="22"/>
        </w:rPr>
      </w:pPr>
      <w:r w:rsidRPr="00416C5B">
        <w:rPr>
          <w:rFonts w:ascii="Palatino Linotype" w:hAnsi="Palatino Linotype" w:cs="Arial"/>
          <w:i/>
          <w:sz w:val="22"/>
          <w:szCs w:val="22"/>
        </w:rPr>
        <w:t xml:space="preserve">• </w:t>
      </w:r>
      <w:r w:rsidRPr="00416C5B">
        <w:rPr>
          <w:rFonts w:ascii="Palatino Linotype" w:hAnsi="Palatino Linotype" w:cs="Arial"/>
          <w:b/>
          <w:i/>
          <w:sz w:val="22"/>
          <w:szCs w:val="22"/>
        </w:rPr>
        <w:t>RDA 0563/12</w:t>
      </w:r>
      <w:r w:rsidRPr="00416C5B">
        <w:rPr>
          <w:rFonts w:ascii="Palatino Linotype" w:hAnsi="Palatino Linotype" w:cs="Arial"/>
          <w:i/>
          <w:sz w:val="22"/>
          <w:szCs w:val="22"/>
        </w:rPr>
        <w:t xml:space="preserve">. Interpuesto en contra de la Secretaría de la Función Pública. Comisionada Ponente Jacqueline </w:t>
      </w:r>
      <w:proofErr w:type="spellStart"/>
      <w:r w:rsidRPr="00416C5B">
        <w:rPr>
          <w:rFonts w:ascii="Palatino Linotype" w:hAnsi="Palatino Linotype" w:cs="Arial"/>
          <w:i/>
          <w:sz w:val="22"/>
          <w:szCs w:val="22"/>
        </w:rPr>
        <w:t>Peschard</w:t>
      </w:r>
      <w:proofErr w:type="spellEnd"/>
      <w:r w:rsidRPr="00416C5B">
        <w:rPr>
          <w:rFonts w:ascii="Palatino Linotype" w:hAnsi="Palatino Linotype" w:cs="Arial"/>
          <w:i/>
          <w:sz w:val="22"/>
          <w:szCs w:val="22"/>
        </w:rPr>
        <w:t xml:space="preserve"> Mariscal.” (SIC)</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En ese orden de ideas, se estima que el requerimiento relativo al nombre como presupuesto de procedibilidad, </w:t>
      </w:r>
      <w:r w:rsidRPr="00416C5B">
        <w:rPr>
          <w:rFonts w:ascii="Palatino Linotype" w:hAnsi="Palatino Linotype" w:cs="Arial"/>
        </w:rPr>
        <w:t>podría</w:t>
      </w:r>
      <w:r w:rsidRPr="00416C5B">
        <w:rPr>
          <w:rFonts w:ascii="Palatino Linotype" w:hAnsi="Palatino Linotype"/>
        </w:rPr>
        <w:t xml:space="preserve"> limitar el ejercicio del derecho de acceso a la información pública, debido a que, el hecho de solicitar la identificación del hoy </w:t>
      </w:r>
      <w:r w:rsidRPr="00416C5B">
        <w:rPr>
          <w:rFonts w:ascii="Palatino Linotype" w:hAnsi="Palatino Linotype" w:cs="Arial"/>
          <w:b/>
        </w:rPr>
        <w:t>RECURRENTE</w:t>
      </w:r>
      <w:r w:rsidRPr="00416C5B">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416C5B">
        <w:rPr>
          <w:rFonts w:ascii="Palatino Linotype" w:hAnsi="Palatino Linotype"/>
          <w:szCs w:val="20"/>
        </w:rPr>
        <w:t>derecho</w:t>
      </w:r>
      <w:r w:rsidRPr="00416C5B">
        <w:rPr>
          <w:rFonts w:ascii="Palatino Linotype" w:hAnsi="Palatino Linotype"/>
        </w:rPr>
        <w:t xml:space="preserve"> fundamental.</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416C5B">
        <w:rPr>
          <w:rFonts w:ascii="Palatino Linotype" w:hAnsi="Palatino Linotype" w:cs="Arial"/>
        </w:rPr>
        <w:t>Constitución</w:t>
      </w:r>
      <w:r w:rsidRPr="00416C5B">
        <w:rPr>
          <w:rFonts w:ascii="Palatino Linotype" w:hAnsi="Palatino Linotype"/>
        </w:rPr>
        <w:t xml:space="preserve"> Federal, como la Constitución Política del Estado </w:t>
      </w:r>
      <w:r w:rsidRPr="00416C5B">
        <w:rPr>
          <w:rFonts w:ascii="Palatino Linotype" w:hAnsi="Palatino Linotype"/>
          <w:szCs w:val="20"/>
        </w:rPr>
        <w:t>Libre</w:t>
      </w:r>
      <w:r w:rsidRPr="00416C5B">
        <w:rPr>
          <w:rFonts w:ascii="Palatino Linotype" w:hAnsi="Palatino Linotype"/>
        </w:rPr>
        <w:t xml:space="preserve"> y Soberano de México, reconocen la prerrogativa de los </w:t>
      </w:r>
      <w:r w:rsidRPr="00416C5B">
        <w:rPr>
          <w:rFonts w:ascii="Palatino Linotype" w:hAnsi="Palatino Linotype"/>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416C5B">
        <w:rPr>
          <w:rFonts w:ascii="Palatino Linotype" w:hAnsi="Palatino Linotype"/>
          <w:szCs w:val="20"/>
        </w:rPr>
        <w:t>debido</w:t>
      </w:r>
      <w:r w:rsidRPr="00416C5B">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16C5B">
        <w:rPr>
          <w:rFonts w:ascii="Palatino Linotype" w:hAnsi="Palatino Linotype" w:cs="Arial"/>
          <w:b/>
        </w:rPr>
        <w:t>EL RECURRENTE</w:t>
      </w:r>
      <w:r w:rsidRPr="00416C5B">
        <w:rPr>
          <w:rFonts w:ascii="Palatino Linotype" w:hAnsi="Palatino Linotype"/>
        </w:rPr>
        <w:t>, es la misma persona que realizó la solicitud de acceso a la información pública que ahora se impugna.</w:t>
      </w:r>
    </w:p>
    <w:p w:rsidR="00A85C25" w:rsidRPr="00416C5B" w:rsidRDefault="00A85C25" w:rsidP="00A85C2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416C5B">
        <w:rPr>
          <w:rFonts w:ascii="Palatino Linotype" w:hAnsi="Palatino Linotype"/>
        </w:rPr>
        <w:t xml:space="preserve">En adición a lo anterior, el propio artículo 180 en su último párrafo establece que cuando el recurso se interponga de </w:t>
      </w:r>
      <w:r w:rsidRPr="00416C5B">
        <w:rPr>
          <w:rFonts w:ascii="Palatino Linotype" w:hAnsi="Palatino Linotype"/>
          <w:szCs w:val="20"/>
        </w:rPr>
        <w:t>manera</w:t>
      </w:r>
      <w:r w:rsidRPr="00416C5B">
        <w:rPr>
          <w:rFonts w:ascii="Palatino Linotype" w:hAnsi="Palatino Linotype"/>
        </w:rPr>
        <w:t xml:space="preserve"> electrónica no será indispensable que contenga determinados requisitos, entre ellos, el nombre del hoy</w:t>
      </w:r>
      <w:r w:rsidRPr="00416C5B">
        <w:rPr>
          <w:rFonts w:ascii="Palatino Linotype" w:hAnsi="Palatino Linotype" w:cs="Arial"/>
          <w:b/>
        </w:rPr>
        <w:t xml:space="preserve"> RECURRENTE</w:t>
      </w:r>
      <w:r w:rsidRPr="00416C5B">
        <w:rPr>
          <w:rFonts w:ascii="Palatino Linotype" w:hAnsi="Palatino Linotype"/>
        </w:rPr>
        <w:t xml:space="preserve">, por lo que en el presente caso, al haber sido presentado el recurso de revisión vía </w:t>
      </w:r>
      <w:r w:rsidRPr="00416C5B">
        <w:rPr>
          <w:rFonts w:ascii="Palatino Linotype" w:hAnsi="Palatino Linotype"/>
          <w:b/>
        </w:rPr>
        <w:t>SAIMEX</w:t>
      </w:r>
      <w:r w:rsidRPr="00416C5B">
        <w:rPr>
          <w:rFonts w:ascii="Palatino Linotype" w:hAnsi="Palatino Linotype"/>
        </w:rPr>
        <w:t>, dicho requisito resulta innecesario.</w:t>
      </w:r>
    </w:p>
    <w:p w:rsidR="00616566" w:rsidRPr="00416C5B" w:rsidRDefault="00A85C25" w:rsidP="00A85C2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416C5B">
        <w:rPr>
          <w:rFonts w:ascii="Palatino Linotype" w:hAnsi="Palatino Linotype" w:cs="Arial"/>
          <w:b/>
          <w:sz w:val="28"/>
          <w:szCs w:val="28"/>
        </w:rPr>
        <w:t>QUINTO.</w:t>
      </w:r>
      <w:r w:rsidRPr="00416C5B">
        <w:rPr>
          <w:rFonts w:ascii="Palatino Linotype" w:hAnsi="Palatino Linotype" w:cs="Arial"/>
          <w:b/>
          <w:color w:val="000000" w:themeColor="text1"/>
        </w:rPr>
        <w:t xml:space="preserve"> </w:t>
      </w:r>
      <w:r w:rsidRPr="00416C5B">
        <w:rPr>
          <w:rFonts w:ascii="Palatino Linotype" w:hAnsi="Palatino Linotype" w:cs="Arial"/>
          <w:b/>
          <w:color w:val="000000"/>
        </w:rPr>
        <w:t>Estudio y resolución del asunto.</w:t>
      </w:r>
      <w:r w:rsidRPr="00416C5B">
        <w:rPr>
          <w:rFonts w:ascii="Palatino Linotype" w:hAnsi="Palatino Linotype" w:cs="Arial"/>
        </w:rPr>
        <w:t xml:space="preserve"> </w:t>
      </w:r>
      <w:r w:rsidRPr="00416C5B">
        <w:rPr>
          <w:rFonts w:ascii="Palatino Linotype" w:hAnsi="Palatino Linotype"/>
        </w:rPr>
        <w:t xml:space="preserve">Una vez determinada la vía sobre la que versará el presente recurso, y previa revisión del expediente electrónico formado en </w:t>
      </w:r>
      <w:r w:rsidRPr="00416C5B">
        <w:rPr>
          <w:rFonts w:ascii="Palatino Linotype" w:hAnsi="Palatino Linotype"/>
          <w:b/>
        </w:rPr>
        <w:t>EL SAIMEX</w:t>
      </w:r>
      <w:r w:rsidRPr="00416C5B">
        <w:rPr>
          <w:rFonts w:ascii="Palatino Linotype" w:hAnsi="Palatino Linotype"/>
        </w:rPr>
        <w:t xml:space="preserve"> motivo de la solicitud de información y del recurso que se resuelve, se precisa </w:t>
      </w:r>
      <w:r w:rsidRPr="00416C5B">
        <w:rPr>
          <w:rFonts w:ascii="Palatino Linotype" w:hAnsi="Palatino Linotype"/>
        </w:rPr>
        <w:lastRenderedPageBreak/>
        <w:t xml:space="preserve">que </w:t>
      </w:r>
      <w:r w:rsidR="00616566" w:rsidRPr="00416C5B">
        <w:rPr>
          <w:rFonts w:ascii="Palatino Linotype" w:hAnsi="Palatino Linotype"/>
          <w:b/>
          <w:color w:val="000000"/>
        </w:rPr>
        <w:t>LA</w:t>
      </w:r>
      <w:r w:rsidRPr="00416C5B">
        <w:rPr>
          <w:rFonts w:ascii="Palatino Linotype" w:hAnsi="Palatino Linotype"/>
          <w:b/>
          <w:color w:val="000000"/>
        </w:rPr>
        <w:t xml:space="preserve"> RECURRENTE</w:t>
      </w:r>
      <w:r w:rsidRPr="00416C5B">
        <w:rPr>
          <w:rFonts w:ascii="Palatino Linotype" w:hAnsi="Palatino Linotype"/>
          <w:color w:val="000000"/>
        </w:rPr>
        <w:t xml:space="preserve"> solicitó al </w:t>
      </w:r>
      <w:r w:rsidRPr="00416C5B">
        <w:rPr>
          <w:rFonts w:ascii="Palatino Linotype" w:hAnsi="Palatino Linotype" w:cs="Arial"/>
          <w:b/>
          <w:color w:val="000000"/>
        </w:rPr>
        <w:t>SUJETO OBLIGADO</w:t>
      </w:r>
      <w:r w:rsidRPr="00416C5B">
        <w:rPr>
          <w:rFonts w:ascii="Palatino Linotype" w:hAnsi="Palatino Linotype"/>
          <w:color w:val="000000"/>
        </w:rPr>
        <w:t xml:space="preserve"> </w:t>
      </w:r>
      <w:r w:rsidR="00616566" w:rsidRPr="00416C5B">
        <w:rPr>
          <w:rFonts w:ascii="Palatino Linotype" w:hAnsi="Palatino Linotype"/>
          <w:color w:val="000000"/>
        </w:rPr>
        <w:t>la información que a continuación se desagrega:</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Presupuesto anual aprobado.</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proofErr w:type="gramStart"/>
      <w:r w:rsidRPr="00416C5B">
        <w:rPr>
          <w:rFonts w:ascii="Palatino Linotype" w:hAnsi="Palatino Linotype"/>
          <w:color w:val="000000"/>
        </w:rPr>
        <w:t>¿</w:t>
      </w:r>
      <w:proofErr w:type="gramEnd"/>
      <w:r w:rsidRPr="00416C5B">
        <w:rPr>
          <w:rFonts w:ascii="Palatino Linotype" w:hAnsi="Palatino Linotype"/>
          <w:color w:val="000000"/>
        </w:rPr>
        <w:t xml:space="preserve">Cómo se utilizó el presupuesto anual autorizado a partir del Nombramiento de la Doctora en Educación. Silvia Cristina </w:t>
      </w:r>
      <w:proofErr w:type="spellStart"/>
      <w:r w:rsidRPr="00416C5B">
        <w:rPr>
          <w:rFonts w:ascii="Palatino Linotype" w:hAnsi="Palatino Linotype"/>
          <w:color w:val="000000"/>
        </w:rPr>
        <w:t>Manzúr</w:t>
      </w:r>
      <w:proofErr w:type="spellEnd"/>
      <w:r w:rsidRPr="00416C5B">
        <w:rPr>
          <w:rFonts w:ascii="Palatino Linotype" w:hAnsi="Palatino Linotype"/>
          <w:color w:val="000000"/>
        </w:rPr>
        <w:t xml:space="preserve"> Quiroga</w:t>
      </w:r>
      <w:proofErr w:type="gramStart"/>
      <w:r w:rsidRPr="00416C5B">
        <w:rPr>
          <w:rFonts w:ascii="Palatino Linotype" w:hAnsi="Palatino Linotype"/>
          <w:color w:val="000000"/>
        </w:rPr>
        <w:t>?</w:t>
      </w:r>
      <w:proofErr w:type="gramEnd"/>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Ficha Curricular (Currículum vitae) de la Rectora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Perfil de puesto</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Cédula Profesional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Nombramiento de la autoridad competente mediante el cual se designó a la Doctora en Educación. Silvia Cristina </w:t>
      </w:r>
      <w:proofErr w:type="spellStart"/>
      <w:r w:rsidRPr="00416C5B">
        <w:rPr>
          <w:rFonts w:ascii="Palatino Linotype" w:hAnsi="Palatino Linotype"/>
          <w:color w:val="000000"/>
        </w:rPr>
        <w:t>Manzúr</w:t>
      </w:r>
      <w:proofErr w:type="spellEnd"/>
      <w:r w:rsidRPr="00416C5B">
        <w:rPr>
          <w:rFonts w:ascii="Palatino Linotype" w:hAnsi="Palatino Linotype"/>
          <w:color w:val="000000"/>
        </w:rPr>
        <w:t xml:space="preserve"> Quiroga.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Facturas con las cuales se comprobaron los bienes inmuebles así como los servicios con los cuenta la referida Universidad.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Contratos celebrados referentes a: Licitaciones Públicas (Nacionales o Internacionales), Invitaciones Restringidas y Adjudicaciones Directas, así como todos y cada uno de los anexos que contenga cada contrato; en el caso de las Licitaciones Públicas incluir archivos en formato Adobe Acrobat (PDF) Convocatoria, Propuestas económicas, Junta de aclaraciones y fallo; así como los convenios de ampliación de dichos contratos.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 xml:space="preserve">Informe de actividades correspondiente al ejercicio 2018. </w:t>
      </w:r>
    </w:p>
    <w:p w:rsidR="00616566" w:rsidRPr="00416C5B" w:rsidRDefault="00616566" w:rsidP="0061656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416C5B">
        <w:rPr>
          <w:rFonts w:ascii="Palatino Linotype" w:hAnsi="Palatino Linotype"/>
          <w:color w:val="000000"/>
        </w:rPr>
        <w:t>Plan de trabajo o actividades que se realizó y cumplió en el ejercicio 2018 (o algún documento similar), así como el correspondiente al ejercicio 2019.</w:t>
      </w:r>
    </w:p>
    <w:p w:rsidR="00616566" w:rsidRPr="00416C5B" w:rsidRDefault="00A85C25" w:rsidP="00616566">
      <w:pPr>
        <w:spacing w:before="100" w:beforeAutospacing="1" w:after="100" w:afterAutospacing="1" w:line="360" w:lineRule="auto"/>
        <w:jc w:val="both"/>
        <w:rPr>
          <w:rFonts w:ascii="Palatino Linotype" w:hAnsi="Palatino Linotype" w:cs="Arial"/>
          <w:color w:val="000000"/>
        </w:rPr>
      </w:pPr>
      <w:r w:rsidRPr="00416C5B">
        <w:rPr>
          <w:rFonts w:ascii="Palatino Linotype" w:hAnsi="Palatino Linotype" w:cs="Arial"/>
        </w:rPr>
        <w:lastRenderedPageBreak/>
        <w:t xml:space="preserve">Atento a ello, en respuesta </w:t>
      </w:r>
      <w:r w:rsidRPr="00416C5B">
        <w:rPr>
          <w:rFonts w:ascii="Palatino Linotype" w:hAnsi="Palatino Linotype" w:cs="Arial"/>
          <w:b/>
          <w:color w:val="000000"/>
        </w:rPr>
        <w:t>EL SUJETO OBLIGADO</w:t>
      </w:r>
      <w:r w:rsidRPr="00416C5B">
        <w:rPr>
          <w:rFonts w:ascii="Palatino Linotype" w:hAnsi="Palatino Linotype" w:cs="Arial"/>
          <w:color w:val="000000"/>
        </w:rPr>
        <w:t xml:space="preserve"> hizo entrega de</w:t>
      </w:r>
      <w:r w:rsidR="00616566" w:rsidRPr="00416C5B">
        <w:rPr>
          <w:rFonts w:ascii="Palatino Linotype" w:hAnsi="Palatino Linotype" w:cs="Arial"/>
          <w:color w:val="000000"/>
        </w:rPr>
        <w:t xml:space="preserve"> </w:t>
      </w:r>
      <w:r w:rsidR="00616566" w:rsidRPr="00416C5B">
        <w:rPr>
          <w:rFonts w:ascii="Palatino Linotype" w:hAnsi="Palatino Linotype"/>
        </w:rPr>
        <w:t>los archivos que a continuación se describen:</w:t>
      </w:r>
    </w:p>
    <w:p w:rsidR="00616566" w:rsidRPr="00416C5B" w:rsidRDefault="00FD350C" w:rsidP="00616566">
      <w:pPr>
        <w:pStyle w:val="Prrafodelista"/>
        <w:numPr>
          <w:ilvl w:val="0"/>
          <w:numId w:val="5"/>
        </w:numPr>
        <w:spacing w:line="360" w:lineRule="auto"/>
        <w:jc w:val="both"/>
        <w:rPr>
          <w:rFonts w:ascii="Palatino Linotype" w:hAnsi="Palatino Linotype"/>
        </w:rPr>
      </w:pPr>
      <w:hyperlink r:id="rId26" w:tgtFrame="_blank" w:history="1">
        <w:r w:rsidR="00616566" w:rsidRPr="00416C5B">
          <w:rPr>
            <w:rFonts w:ascii="Palatino Linotype" w:hAnsi="Palatino Linotype"/>
            <w:b/>
          </w:rPr>
          <w:t>CUARTO TRIMESTRE AVANCE DE METAS.pdf</w:t>
        </w:r>
      </w:hyperlink>
      <w:r w:rsidR="00616566" w:rsidRPr="00416C5B">
        <w:rPr>
          <w:rFonts w:ascii="Palatino Linotype" w:hAnsi="Palatino Linotype"/>
          <w:b/>
        </w:rPr>
        <w:t xml:space="preserve">: </w:t>
      </w:r>
      <w:r w:rsidR="00616566" w:rsidRPr="00416C5B">
        <w:rPr>
          <w:rFonts w:ascii="Palatino Linotype" w:hAnsi="Palatino Linotype"/>
        </w:rPr>
        <w:t>mismo que contiene el Informe de metas por proyecto y unidad ejecutora del 2018.</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27" w:tgtFrame="_blank" w:history="1">
        <w:r w:rsidR="00616566" w:rsidRPr="00416C5B">
          <w:rPr>
            <w:rFonts w:ascii="Palatino Linotype" w:hAnsi="Palatino Linotype"/>
            <w:b/>
          </w:rPr>
          <w:t>663ok.pdf</w:t>
        </w:r>
      </w:hyperlink>
      <w:r w:rsidR="00616566" w:rsidRPr="00416C5B">
        <w:rPr>
          <w:rFonts w:ascii="Palatino Linotype" w:hAnsi="Palatino Linotype"/>
          <w:b/>
        </w:rPr>
        <w:t xml:space="preserve">: </w:t>
      </w:r>
      <w:r w:rsidR="00616566" w:rsidRPr="00416C5B">
        <w:rPr>
          <w:rFonts w:ascii="Palatino Linotype" w:hAnsi="Palatino Linotype"/>
        </w:rPr>
        <w:t>mismo que contiene el oficio número 210C2801060000L/167/2019, signado por el Director de Planeación, Vinculación e Igualdad de Género, mediante el cual refirió que entregaba el reporte de avance al Programa Anual correspondiente al cuarto trimestre del ejercicio 2018 y Programa Operativo Anual 2019.</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28" w:tgtFrame="_blank" w:history="1">
        <w:r w:rsidR="00616566" w:rsidRPr="00416C5B">
          <w:rPr>
            <w:rFonts w:ascii="Palatino Linotype" w:hAnsi="Palatino Linotype"/>
            <w:b/>
          </w:rPr>
          <w:t>POA 2019.pdf</w:t>
        </w:r>
      </w:hyperlink>
      <w:r w:rsidR="00616566" w:rsidRPr="00416C5B">
        <w:rPr>
          <w:rFonts w:ascii="Palatino Linotype" w:hAnsi="Palatino Linotype"/>
          <w:b/>
        </w:rPr>
        <w:t xml:space="preserve">: </w:t>
      </w:r>
      <w:r w:rsidR="00616566" w:rsidRPr="00416C5B">
        <w:rPr>
          <w:rFonts w:ascii="Palatino Linotype" w:hAnsi="Palatino Linotype"/>
        </w:rPr>
        <w:t>mismo que contiene la Calendarización de Metas por Proyecto y Unidad Ejecutora 2019.</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29" w:tgtFrame="_blank" w:history="1">
        <w:r w:rsidR="00616566" w:rsidRPr="00416C5B">
          <w:rPr>
            <w:rFonts w:ascii="Palatino Linotype" w:hAnsi="Palatino Linotype"/>
            <w:b/>
          </w:rPr>
          <w:t>CONVOCATORIA LPNP-001-2018.pdf</w:t>
        </w:r>
      </w:hyperlink>
      <w:r w:rsidR="00616566" w:rsidRPr="00416C5B">
        <w:rPr>
          <w:rFonts w:ascii="Palatino Linotype" w:hAnsi="Palatino Linotype"/>
          <w:b/>
        </w:rPr>
        <w:t xml:space="preserve">: </w:t>
      </w:r>
      <w:r w:rsidR="00616566" w:rsidRPr="00416C5B">
        <w:rPr>
          <w:rFonts w:ascii="Palatino Linotype" w:hAnsi="Palatino Linotype"/>
        </w:rPr>
        <w:t>mismo que contiene la Licitación Nacional Presencial para la adquisición de bienes informáticos.</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0" w:tgtFrame="_blank" w:history="1">
        <w:r w:rsidR="00616566" w:rsidRPr="00416C5B">
          <w:rPr>
            <w:rFonts w:ascii="Palatino Linotype" w:hAnsi="Palatino Linotype"/>
            <w:b/>
          </w:rPr>
          <w:t>JUNTA DE ACLARACIONES LPNP-001-2018.pdf</w:t>
        </w:r>
      </w:hyperlink>
      <w:r w:rsidR="00616566" w:rsidRPr="00416C5B">
        <w:rPr>
          <w:rFonts w:ascii="Palatino Linotype" w:hAnsi="Palatino Linotype"/>
          <w:b/>
        </w:rPr>
        <w:t xml:space="preserve">: </w:t>
      </w:r>
      <w:r w:rsidR="00616566" w:rsidRPr="00416C5B">
        <w:rPr>
          <w:rFonts w:ascii="Palatino Linotype" w:hAnsi="Palatino Linotype"/>
        </w:rPr>
        <w:t>mismo que contiene el Acta de la Novena Sesión Extraordinaria del Comité de Adquisiciones y Servicios de la Universidad Politécnica del Valle de Toluca, de fecha 29 de noviembre de 2018; a través de la cual se llevó a cabo la Junta de Aclaraciones del procedimiento por Licitación Pública Nacional Presencial.</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1" w:tgtFrame="_blank" w:history="1">
        <w:r w:rsidR="00616566" w:rsidRPr="00416C5B">
          <w:rPr>
            <w:rFonts w:ascii="Palatino Linotype" w:hAnsi="Palatino Linotype"/>
            <w:b/>
          </w:rPr>
          <w:t>PROPUESTAS ECONÓMICAS LPNP-001-2018_redacted.pdf</w:t>
        </w:r>
      </w:hyperlink>
      <w:r w:rsidR="00616566" w:rsidRPr="00416C5B">
        <w:rPr>
          <w:rFonts w:ascii="Palatino Linotype" w:hAnsi="Palatino Linotype"/>
          <w:b/>
        </w:rPr>
        <w:t xml:space="preserve">: </w:t>
      </w:r>
      <w:r w:rsidR="00616566" w:rsidRPr="00416C5B">
        <w:rPr>
          <w:rFonts w:ascii="Palatino Linotype" w:hAnsi="Palatino Linotype"/>
        </w:rPr>
        <w:t xml:space="preserve">mismo que contiene la propuesta económica de la Licitación Pública Nacional Presencial, referente al giro Bienes Informáticos en el que se testó la firma del proveedor y del represéntate legal de la empresa, el domicilio legal y teléfonos. </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2" w:tgtFrame="_blank" w:history="1">
        <w:r w:rsidR="00616566" w:rsidRPr="00416C5B">
          <w:rPr>
            <w:rFonts w:ascii="Palatino Linotype" w:hAnsi="Palatino Linotype"/>
            <w:b/>
          </w:rPr>
          <w:t>00663UPVTIP2019.pdf</w:t>
        </w:r>
      </w:hyperlink>
      <w:r w:rsidR="00616566" w:rsidRPr="00416C5B">
        <w:rPr>
          <w:rFonts w:ascii="Palatino Linotype" w:hAnsi="Palatino Linotype"/>
          <w:b/>
        </w:rPr>
        <w:t xml:space="preserve">: </w:t>
      </w:r>
      <w:r w:rsidR="00616566" w:rsidRPr="00416C5B">
        <w:rPr>
          <w:rFonts w:ascii="Palatino Linotype" w:hAnsi="Palatino Linotype"/>
        </w:rPr>
        <w:t xml:space="preserve">mismo que contiene el oficio número 210C2801070002L/0531-BIS7/2019, signado por la Jefa del Departamento de </w:t>
      </w:r>
      <w:r w:rsidR="00616566" w:rsidRPr="00416C5B">
        <w:rPr>
          <w:rFonts w:ascii="Palatino Linotype" w:hAnsi="Palatino Linotype"/>
        </w:rPr>
        <w:lastRenderedPageBreak/>
        <w:t>Recursos Humanos y Materiales, mediante el cual dio respuesta a diversos cuestionamientos de la solicitante.</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3" w:tgtFrame="_blank" w:history="1">
        <w:r w:rsidR="00616566" w:rsidRPr="00416C5B">
          <w:rPr>
            <w:rFonts w:ascii="Palatino Linotype" w:hAnsi="Palatino Linotype"/>
            <w:b/>
          </w:rPr>
          <w:t>ANEXO 663.pdf</w:t>
        </w:r>
      </w:hyperlink>
      <w:r w:rsidR="00616566" w:rsidRPr="00416C5B">
        <w:rPr>
          <w:rFonts w:ascii="Palatino Linotype" w:hAnsi="Palatino Linotype"/>
          <w:b/>
        </w:rPr>
        <w:t xml:space="preserve">: </w:t>
      </w:r>
      <w:r w:rsidR="00616566" w:rsidRPr="00416C5B">
        <w:rPr>
          <w:rFonts w:ascii="Palatino Linotype" w:hAnsi="Palatino Linotype"/>
        </w:rPr>
        <w:t>mismo que contiene el nombramiento de la Rectora signado por el Gobernador del Estado de México; Cédula Profesional de la servidora pública en referencia, en la que se testó la fotografía; finalmente, dicho archivo contiene la ficha curricular.</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4" w:tgtFrame="_blank" w:history="1">
        <w:r w:rsidR="00616566" w:rsidRPr="00416C5B">
          <w:rPr>
            <w:rFonts w:ascii="Palatino Linotype" w:hAnsi="Palatino Linotype"/>
            <w:b/>
          </w:rPr>
          <w:t>FALLO LPNP-001-2018_redacted.pdf</w:t>
        </w:r>
      </w:hyperlink>
      <w:r w:rsidR="00616566" w:rsidRPr="00416C5B">
        <w:rPr>
          <w:rFonts w:ascii="Palatino Linotype" w:hAnsi="Palatino Linotype"/>
          <w:b/>
        </w:rPr>
        <w:t xml:space="preserve">: </w:t>
      </w:r>
      <w:r w:rsidR="00616566" w:rsidRPr="00416C5B">
        <w:rPr>
          <w:rFonts w:ascii="Palatino Linotype" w:hAnsi="Palatino Linotype"/>
        </w:rPr>
        <w:t>mismo que contiene, el Fallo de la Licitación Pública Nacional Presencial, con número de expediente LPNP-001-2018, en el que se tastaron algunos datos, no teniendo certeza de en qué consistían.</w:t>
      </w:r>
    </w:p>
    <w:p w:rsidR="00616566" w:rsidRPr="00416C5B" w:rsidRDefault="00FD350C" w:rsidP="00616566">
      <w:pPr>
        <w:pStyle w:val="Prrafodelista"/>
        <w:numPr>
          <w:ilvl w:val="0"/>
          <w:numId w:val="5"/>
        </w:numPr>
        <w:spacing w:line="360" w:lineRule="auto"/>
        <w:jc w:val="both"/>
        <w:rPr>
          <w:rFonts w:ascii="Palatino Linotype" w:hAnsi="Palatino Linotype"/>
        </w:rPr>
      </w:pPr>
      <w:hyperlink r:id="rId35" w:tgtFrame="_blank" w:history="1">
        <w:proofErr w:type="spellStart"/>
        <w:r w:rsidR="00616566" w:rsidRPr="00416C5B">
          <w:rPr>
            <w:rFonts w:ascii="Palatino Linotype" w:hAnsi="Palatino Linotype"/>
            <w:b/>
          </w:rPr>
          <w:t>Saimex</w:t>
        </w:r>
        <w:proofErr w:type="spellEnd"/>
        <w:r w:rsidR="00616566" w:rsidRPr="00416C5B">
          <w:rPr>
            <w:rFonts w:ascii="Palatino Linotype" w:hAnsi="Palatino Linotype"/>
            <w:b/>
          </w:rPr>
          <w:t xml:space="preserve"> 663 daf.pdf</w:t>
        </w:r>
      </w:hyperlink>
      <w:r w:rsidR="00616566" w:rsidRPr="00416C5B">
        <w:rPr>
          <w:rFonts w:ascii="Palatino Linotype" w:hAnsi="Palatino Linotype"/>
        </w:rPr>
        <w:t>: contiene el oficio número 210C2801070000L/272/2019, signado por el Director de Administración y Finanzas, a través del cual, hizo del conocimiento de la Titular de la Unidad de Transparencia su respuesta; así como, sus anexos.</w:t>
      </w:r>
    </w:p>
    <w:p w:rsidR="00616566" w:rsidRPr="00416C5B" w:rsidRDefault="00FD350C" w:rsidP="00616566">
      <w:pPr>
        <w:pStyle w:val="Prrafodelista"/>
        <w:numPr>
          <w:ilvl w:val="0"/>
          <w:numId w:val="5"/>
        </w:numPr>
        <w:spacing w:line="360" w:lineRule="auto"/>
        <w:jc w:val="both"/>
        <w:rPr>
          <w:rFonts w:ascii="Palatino Linotype" w:hAnsi="Palatino Linotype"/>
          <w:b/>
        </w:rPr>
      </w:pPr>
      <w:hyperlink r:id="rId36" w:tgtFrame="_blank" w:history="1">
        <w:r w:rsidR="00616566" w:rsidRPr="00416C5B">
          <w:rPr>
            <w:rFonts w:ascii="Palatino Linotype" w:hAnsi="Palatino Linotype"/>
            <w:b/>
          </w:rPr>
          <w:t>663</w:t>
        </w:r>
        <w:proofErr w:type="gramStart"/>
        <w:r w:rsidR="00616566" w:rsidRPr="00416C5B">
          <w:rPr>
            <w:rFonts w:ascii="Palatino Linotype" w:hAnsi="Palatino Linotype"/>
            <w:b/>
          </w:rPr>
          <w:t>.pdf</w:t>
        </w:r>
        <w:proofErr w:type="gramEnd"/>
      </w:hyperlink>
      <w:r w:rsidR="00616566" w:rsidRPr="00416C5B">
        <w:rPr>
          <w:rFonts w:ascii="Palatino Linotype" w:hAnsi="Palatino Linotype"/>
          <w:b/>
        </w:rPr>
        <w:t xml:space="preserve">: </w:t>
      </w:r>
      <w:r w:rsidR="00616566" w:rsidRPr="00416C5B">
        <w:rPr>
          <w:rFonts w:ascii="Palatino Linotype" w:hAnsi="Palatino Linotype"/>
        </w:rPr>
        <w:t>contiene el oficio número 210C2801060001L/2029/2019, signado por la Titular de la Unidad de Transparencia, mediante el cual hace de conocimiento de la particular la respuesta otorgada.</w:t>
      </w:r>
    </w:p>
    <w:p w:rsidR="00A85C25" w:rsidRPr="00416C5B" w:rsidRDefault="00A85C25" w:rsidP="00A85C25">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Inconforme con dicha respuesta,</w:t>
      </w:r>
      <w:r w:rsidRPr="00416C5B">
        <w:rPr>
          <w:rFonts w:ascii="Palatino Linotype" w:hAnsi="Palatino Linotype" w:cs="Arial"/>
          <w:b/>
        </w:rPr>
        <w:t xml:space="preserve"> EL RECURRENTE</w:t>
      </w:r>
      <w:r w:rsidRPr="00416C5B">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0515D8" w:rsidRPr="00416C5B" w:rsidRDefault="00A85C25" w:rsidP="00A85C25">
      <w:pPr>
        <w:spacing w:before="100" w:beforeAutospacing="1" w:after="100" w:afterAutospacing="1" w:line="360" w:lineRule="auto"/>
        <w:jc w:val="both"/>
        <w:rPr>
          <w:rFonts w:ascii="Palatino Linotype" w:hAnsi="Palatino Linotype" w:cs="Arial"/>
          <w:lang w:eastAsia="es-MX"/>
        </w:rPr>
      </w:pPr>
      <w:r w:rsidRPr="00416C5B">
        <w:rPr>
          <w:rFonts w:ascii="Palatino Linotype" w:hAnsi="Palatino Linotype" w:cs="Arial"/>
          <w:lang w:eastAsia="es-MX"/>
        </w:rPr>
        <w:t xml:space="preserve">Bajo ese tenor, es necesario puntualizar que </w:t>
      </w:r>
      <w:r w:rsidRPr="00416C5B">
        <w:rPr>
          <w:rFonts w:ascii="Palatino Linotype" w:hAnsi="Palatino Linotype" w:cs="Arial"/>
          <w:b/>
          <w:lang w:eastAsia="es-MX"/>
        </w:rPr>
        <w:t xml:space="preserve">EL SUJETO OBLIGADO </w:t>
      </w:r>
      <w:r w:rsidRPr="00416C5B">
        <w:rPr>
          <w:rFonts w:ascii="Palatino Linotype" w:hAnsi="Palatino Linotype" w:cs="Arial"/>
          <w:lang w:eastAsia="es-MX"/>
        </w:rPr>
        <w:t xml:space="preserve">mediante Informe Justificado </w:t>
      </w:r>
      <w:r w:rsidR="000515D8" w:rsidRPr="00416C5B">
        <w:rPr>
          <w:rFonts w:ascii="Palatino Linotype" w:hAnsi="Palatino Linotype" w:cs="Arial"/>
          <w:lang w:eastAsia="es-MX"/>
        </w:rPr>
        <w:t xml:space="preserve">adjuntó </w:t>
      </w:r>
      <w:r w:rsidR="0010011F" w:rsidRPr="00416C5B">
        <w:rPr>
          <w:rFonts w:ascii="Palatino Linotype" w:hAnsi="Palatino Linotype" w:cs="Arial"/>
          <w:lang w:eastAsia="es-MX"/>
        </w:rPr>
        <w:t xml:space="preserve">diversos </w:t>
      </w:r>
      <w:r w:rsidR="000515D8" w:rsidRPr="00416C5B">
        <w:rPr>
          <w:rFonts w:ascii="Palatino Linotype" w:hAnsi="Palatino Linotype" w:cs="Arial"/>
          <w:lang w:eastAsia="es-MX"/>
        </w:rPr>
        <w:t xml:space="preserve">archivos electrónicos </w:t>
      </w:r>
      <w:r w:rsidR="0010011F" w:rsidRPr="00416C5B">
        <w:rPr>
          <w:rFonts w:ascii="Palatino Linotype" w:hAnsi="Palatino Linotype" w:cs="Arial"/>
          <w:lang w:eastAsia="es-MX"/>
        </w:rPr>
        <w:t xml:space="preserve">mediante los cuales pretendió colmar el derecho de acceso a la información de la hoy </w:t>
      </w:r>
      <w:r w:rsidR="0010011F" w:rsidRPr="00416C5B">
        <w:rPr>
          <w:rFonts w:ascii="Palatino Linotype" w:hAnsi="Palatino Linotype" w:cs="Arial"/>
          <w:b/>
          <w:lang w:eastAsia="es-MX"/>
        </w:rPr>
        <w:t xml:space="preserve">RECURRENTE; </w:t>
      </w:r>
      <w:r w:rsidR="0010011F" w:rsidRPr="00416C5B">
        <w:rPr>
          <w:rFonts w:ascii="Palatino Linotype" w:hAnsi="Palatino Linotype" w:cs="Arial"/>
          <w:lang w:eastAsia="es-MX"/>
        </w:rPr>
        <w:lastRenderedPageBreak/>
        <w:t xml:space="preserve">razón por la cual se inserta en este apartado únicamente la impresión de pantalla de aquellos que aportaron nuevos elementos a la respuesta del </w:t>
      </w:r>
      <w:r w:rsidR="0010011F" w:rsidRPr="00416C5B">
        <w:rPr>
          <w:rFonts w:ascii="Palatino Linotype" w:hAnsi="Palatino Linotype" w:cs="Arial"/>
          <w:b/>
          <w:lang w:eastAsia="es-MX"/>
        </w:rPr>
        <w:t xml:space="preserve">SUJETO OBLIGADO </w:t>
      </w:r>
      <w:r w:rsidR="0010011F" w:rsidRPr="00416C5B">
        <w:rPr>
          <w:rFonts w:ascii="Palatino Linotype" w:hAnsi="Palatino Linotype" w:cs="Arial"/>
          <w:lang w:eastAsia="es-MX"/>
        </w:rPr>
        <w:t>siendo los siguientes:</w:t>
      </w:r>
    </w:p>
    <w:p w:rsidR="0010011F" w:rsidRPr="00416C5B" w:rsidRDefault="009F42BB" w:rsidP="0010011F">
      <w:pPr>
        <w:spacing w:before="100" w:beforeAutospacing="1" w:after="100" w:afterAutospacing="1" w:line="360" w:lineRule="auto"/>
        <w:jc w:val="center"/>
        <w:rPr>
          <w:rFonts w:ascii="Palatino Linotype" w:hAnsi="Palatino Linotype" w:cs="Arial"/>
          <w:lang w:eastAsia="es-MX"/>
        </w:rPr>
      </w:pPr>
      <w:r w:rsidRPr="00416C5B">
        <w:rPr>
          <w:noProof/>
          <w:lang w:eastAsia="es-MX"/>
        </w:rPr>
        <mc:AlternateContent>
          <mc:Choice Requires="wps">
            <w:drawing>
              <wp:anchor distT="0" distB="0" distL="114300" distR="114300" simplePos="0" relativeHeight="251661312" behindDoc="0" locked="0" layoutInCell="1" allowOverlap="1">
                <wp:simplePos x="0" y="0"/>
                <wp:positionH relativeFrom="column">
                  <wp:posOffset>65834</wp:posOffset>
                </wp:positionH>
                <wp:positionV relativeFrom="paragraph">
                  <wp:posOffset>4960892</wp:posOffset>
                </wp:positionV>
                <wp:extent cx="5676232" cy="1662546"/>
                <wp:effectExtent l="0" t="0" r="20320" b="33020"/>
                <wp:wrapNone/>
                <wp:docPr id="11" name="Conector recto 11"/>
                <wp:cNvGraphicFramePr/>
                <a:graphic xmlns:a="http://schemas.openxmlformats.org/drawingml/2006/main">
                  <a:graphicData uri="http://schemas.microsoft.com/office/word/2010/wordprocessingShape">
                    <wps:wsp>
                      <wps:cNvCnPr/>
                      <wps:spPr>
                        <a:xfrm>
                          <a:off x="0" y="0"/>
                          <a:ext cx="5676232" cy="166254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F0F31"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pt,390.6pt" to="452.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" strokecolor="#5b9bd5 [3204]" strokeweight="1.5pt">
                <v:stroke joinstyle="miter"/>
              </v:line>
            </w:pict>
          </mc:Fallback>
        </mc:AlternateContent>
      </w:r>
      <w:r w:rsidRPr="00416C5B">
        <w:rPr>
          <w:noProof/>
          <w:lang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941095</wp:posOffset>
                </wp:positionV>
                <wp:extent cx="5278582" cy="2606634"/>
                <wp:effectExtent l="19050" t="19050" r="17780" b="22860"/>
                <wp:wrapNone/>
                <wp:docPr id="10" name="Rectángulo 10"/>
                <wp:cNvGraphicFramePr/>
                <a:graphic xmlns:a="http://schemas.openxmlformats.org/drawingml/2006/main">
                  <a:graphicData uri="http://schemas.microsoft.com/office/word/2010/wordprocessingShape">
                    <wps:wsp>
                      <wps:cNvSpPr/>
                      <wps:spPr>
                        <a:xfrm>
                          <a:off x="0" y="0"/>
                          <a:ext cx="5278582" cy="26066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2745" id="Rectángulo 10" o:spid="_x0000_s1026" style="position:absolute;margin-left:364.45pt;margin-top:74.1pt;width:415.65pt;height:20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" filled="f" strokecolor="#1f4d78 [1604]" strokeweight="2.25pt">
                <w10:wrap anchorx="margin"/>
              </v:rect>
            </w:pict>
          </mc:Fallback>
        </mc:AlternateContent>
      </w:r>
      <w:r w:rsidR="0010011F" w:rsidRPr="00416C5B">
        <w:rPr>
          <w:noProof/>
          <w:lang w:eastAsia="es-MX"/>
        </w:rPr>
        <w:drawing>
          <wp:inline distT="0" distB="0" distL="0" distR="0" wp14:anchorId="5C6CEB54" wp14:editId="2DEBE9BB">
            <wp:extent cx="5694218" cy="47910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509" t="7292" r="12962" b="3960"/>
                    <a:stretch/>
                  </pic:blipFill>
                  <pic:spPr bwMode="auto">
                    <a:xfrm>
                      <a:off x="0" y="0"/>
                      <a:ext cx="5752918" cy="4840465"/>
                    </a:xfrm>
                    <a:prstGeom prst="rect">
                      <a:avLst/>
                    </a:prstGeom>
                    <a:ln>
                      <a:noFill/>
                    </a:ln>
                    <a:extLst>
                      <a:ext uri="{53640926-AAD7-44D8-BBD7-CCE9431645EC}">
                        <a14:shadowObscured xmlns:a14="http://schemas.microsoft.com/office/drawing/2010/main"/>
                      </a:ext>
                    </a:extLst>
                  </pic:spPr>
                </pic:pic>
              </a:graphicData>
            </a:graphic>
          </wp:inline>
        </w:drawing>
      </w:r>
    </w:p>
    <w:p w:rsidR="000515D8" w:rsidRPr="00416C5B" w:rsidRDefault="009F42BB" w:rsidP="009F42BB">
      <w:pPr>
        <w:spacing w:before="100" w:beforeAutospacing="1" w:after="100" w:afterAutospacing="1" w:line="360" w:lineRule="auto"/>
        <w:jc w:val="center"/>
        <w:rPr>
          <w:rFonts w:ascii="Palatino Linotype" w:hAnsi="Palatino Linotype" w:cs="Arial"/>
          <w:lang w:eastAsia="es-MX"/>
        </w:rPr>
      </w:pPr>
      <w:r w:rsidRPr="00416C5B">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83647</wp:posOffset>
                </wp:positionH>
                <wp:positionV relativeFrom="paragraph">
                  <wp:posOffset>411233</wp:posOffset>
                </wp:positionV>
                <wp:extent cx="1614491" cy="457200"/>
                <wp:effectExtent l="19050" t="19050" r="24130" b="19050"/>
                <wp:wrapNone/>
                <wp:docPr id="13" name="Rectángulo 13"/>
                <wp:cNvGraphicFramePr/>
                <a:graphic xmlns:a="http://schemas.openxmlformats.org/drawingml/2006/main">
                  <a:graphicData uri="http://schemas.microsoft.com/office/word/2010/wordprocessingShape">
                    <wps:wsp>
                      <wps:cNvSpPr/>
                      <wps:spPr>
                        <a:xfrm>
                          <a:off x="0" y="0"/>
                          <a:ext cx="1614491" cy="457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485E9" id="Rectángulo 13" o:spid="_x0000_s1026" style="position:absolute;margin-left:6.6pt;margin-top:32.4pt;width:127.1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" filled="f" strokecolor="#1f4d78 [1604]" strokeweight="2.25pt"/>
            </w:pict>
          </mc:Fallback>
        </mc:AlternateContent>
      </w:r>
      <w:r w:rsidRPr="00416C5B">
        <w:rPr>
          <w:noProof/>
          <w:lang w:eastAsia="es-MX"/>
        </w:rPr>
        <w:drawing>
          <wp:inline distT="0" distB="0" distL="0" distR="0" wp14:anchorId="698FA3C4" wp14:editId="1272005B">
            <wp:extent cx="5652655" cy="3657329"/>
            <wp:effectExtent l="0" t="0" r="571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331" t="7654" r="6196" b="12526"/>
                    <a:stretch/>
                  </pic:blipFill>
                  <pic:spPr bwMode="auto">
                    <a:xfrm>
                      <a:off x="0" y="0"/>
                      <a:ext cx="5694117" cy="3684156"/>
                    </a:xfrm>
                    <a:prstGeom prst="rect">
                      <a:avLst/>
                    </a:prstGeom>
                    <a:ln>
                      <a:noFill/>
                    </a:ln>
                    <a:extLst>
                      <a:ext uri="{53640926-AAD7-44D8-BBD7-CCE9431645EC}">
                        <a14:shadowObscured xmlns:a14="http://schemas.microsoft.com/office/drawing/2010/main"/>
                      </a:ext>
                    </a:extLst>
                  </pic:spPr>
                </pic:pic>
              </a:graphicData>
            </a:graphic>
          </wp:inline>
        </w:drawing>
      </w:r>
    </w:p>
    <w:p w:rsidR="000515D8" w:rsidRPr="00416C5B" w:rsidRDefault="009F42BB" w:rsidP="00A85C25">
      <w:pPr>
        <w:spacing w:before="100" w:beforeAutospacing="1" w:after="100" w:afterAutospacing="1" w:line="360" w:lineRule="auto"/>
        <w:jc w:val="both"/>
        <w:rPr>
          <w:rFonts w:ascii="Palatino Linotype" w:hAnsi="Palatino Linotype" w:cs="Arial"/>
          <w:lang w:eastAsia="es-MX"/>
        </w:rPr>
      </w:pPr>
      <w:r w:rsidRPr="00416C5B">
        <w:rPr>
          <w:noProof/>
          <w:lang w:eastAsia="es-MX"/>
        </w:rPr>
        <mc:AlternateContent>
          <mc:Choice Requires="wps">
            <w:drawing>
              <wp:anchor distT="0" distB="0" distL="114300" distR="114300" simplePos="0" relativeHeight="251663360" behindDoc="0" locked="0" layoutInCell="1" allowOverlap="1">
                <wp:simplePos x="0" y="0"/>
                <wp:positionH relativeFrom="column">
                  <wp:posOffset>520</wp:posOffset>
                </wp:positionH>
                <wp:positionV relativeFrom="paragraph">
                  <wp:posOffset>359558</wp:posOffset>
                </wp:positionV>
                <wp:extent cx="1347849" cy="528452"/>
                <wp:effectExtent l="19050" t="19050" r="24130" b="24130"/>
                <wp:wrapNone/>
                <wp:docPr id="15" name="Rectángulo 15"/>
                <wp:cNvGraphicFramePr/>
                <a:graphic xmlns:a="http://schemas.openxmlformats.org/drawingml/2006/main">
                  <a:graphicData uri="http://schemas.microsoft.com/office/word/2010/wordprocessingShape">
                    <wps:wsp>
                      <wps:cNvSpPr/>
                      <wps:spPr>
                        <a:xfrm>
                          <a:off x="0" y="0"/>
                          <a:ext cx="1347849" cy="5284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223A7" id="Rectángulo 15" o:spid="_x0000_s1026" style="position:absolute;margin-left:.05pt;margin-top:28.3pt;width:106.15pt;height:4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" filled="f" strokecolor="#1f4d78 [1604]" strokeweight="2.25pt"/>
            </w:pict>
          </mc:Fallback>
        </mc:AlternateContent>
      </w:r>
      <w:r w:rsidRPr="00416C5B">
        <w:rPr>
          <w:noProof/>
          <w:lang w:eastAsia="es-MX"/>
        </w:rPr>
        <w:drawing>
          <wp:inline distT="0" distB="0" distL="0" distR="0" wp14:anchorId="74D989E2" wp14:editId="09D356FB">
            <wp:extent cx="5759450" cy="3253839"/>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40" t="4738" r="659" b="21273"/>
                    <a:stretch/>
                  </pic:blipFill>
                  <pic:spPr bwMode="auto">
                    <a:xfrm>
                      <a:off x="0" y="0"/>
                      <a:ext cx="5773133" cy="3261569"/>
                    </a:xfrm>
                    <a:prstGeom prst="rect">
                      <a:avLst/>
                    </a:prstGeom>
                    <a:ln>
                      <a:noFill/>
                    </a:ln>
                    <a:extLst>
                      <a:ext uri="{53640926-AAD7-44D8-BBD7-CCE9431645EC}">
                        <a14:shadowObscured xmlns:a14="http://schemas.microsoft.com/office/drawing/2010/main"/>
                      </a:ext>
                    </a:extLst>
                  </pic:spPr>
                </pic:pic>
              </a:graphicData>
            </a:graphic>
          </wp:inline>
        </w:drawing>
      </w:r>
    </w:p>
    <w:p w:rsidR="009F42BB" w:rsidRPr="00416C5B" w:rsidRDefault="009F42BB" w:rsidP="00403475">
      <w:pPr>
        <w:spacing w:before="100" w:beforeAutospacing="1" w:after="100" w:afterAutospacing="1" w:line="360" w:lineRule="auto"/>
        <w:jc w:val="center"/>
        <w:rPr>
          <w:rFonts w:ascii="Palatino Linotype" w:hAnsi="Palatino Linotype" w:cs="Arial"/>
          <w:lang w:eastAsia="es-MX"/>
        </w:rPr>
      </w:pPr>
      <w:r w:rsidRPr="00416C5B">
        <w:rPr>
          <w:noProof/>
          <w:lang w:eastAsia="es-MX"/>
        </w:rPr>
        <w:lastRenderedPageBreak/>
        <w:drawing>
          <wp:inline distT="0" distB="0" distL="0" distR="0" wp14:anchorId="62311C72" wp14:editId="5C732429">
            <wp:extent cx="2018806" cy="2277766"/>
            <wp:effectExtent l="0" t="0" r="63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015" t="3828" r="27007" b="7970"/>
                    <a:stretch/>
                  </pic:blipFill>
                  <pic:spPr bwMode="auto">
                    <a:xfrm>
                      <a:off x="0" y="0"/>
                      <a:ext cx="2053798" cy="2317247"/>
                    </a:xfrm>
                    <a:prstGeom prst="rect">
                      <a:avLst/>
                    </a:prstGeom>
                    <a:ln>
                      <a:noFill/>
                    </a:ln>
                    <a:extLst>
                      <a:ext uri="{53640926-AAD7-44D8-BBD7-CCE9431645EC}">
                        <a14:shadowObscured xmlns:a14="http://schemas.microsoft.com/office/drawing/2010/main"/>
                      </a:ext>
                    </a:extLst>
                  </pic:spPr>
                </pic:pic>
              </a:graphicData>
            </a:graphic>
          </wp:inline>
        </w:drawing>
      </w:r>
    </w:p>
    <w:p w:rsidR="00403475" w:rsidRPr="00416C5B" w:rsidRDefault="00403475" w:rsidP="00403475">
      <w:pPr>
        <w:spacing w:before="100" w:beforeAutospacing="1" w:after="100" w:afterAutospacing="1" w:line="360" w:lineRule="auto"/>
        <w:jc w:val="center"/>
        <w:rPr>
          <w:rFonts w:ascii="Palatino Linotype" w:hAnsi="Palatino Linotype" w:cs="Arial"/>
          <w:lang w:eastAsia="es-MX"/>
        </w:rPr>
      </w:pPr>
      <w:r w:rsidRPr="00416C5B">
        <w:rPr>
          <w:noProof/>
          <w:lang w:eastAsia="es-MX"/>
        </w:rPr>
        <w:drawing>
          <wp:inline distT="0" distB="0" distL="0" distR="0" wp14:anchorId="544D5D4A" wp14:editId="675B7663">
            <wp:extent cx="3811381" cy="5023262"/>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892" t="10573" r="32947" b="7050"/>
                    <a:stretch/>
                  </pic:blipFill>
                  <pic:spPr bwMode="auto">
                    <a:xfrm>
                      <a:off x="0" y="0"/>
                      <a:ext cx="3839171" cy="5059888"/>
                    </a:xfrm>
                    <a:prstGeom prst="rect">
                      <a:avLst/>
                    </a:prstGeom>
                    <a:ln>
                      <a:noFill/>
                    </a:ln>
                    <a:extLst>
                      <a:ext uri="{53640926-AAD7-44D8-BBD7-CCE9431645EC}">
                        <a14:shadowObscured xmlns:a14="http://schemas.microsoft.com/office/drawing/2010/main"/>
                      </a:ext>
                    </a:extLst>
                  </pic:spPr>
                </pic:pic>
              </a:graphicData>
            </a:graphic>
          </wp:inline>
        </w:drawing>
      </w:r>
    </w:p>
    <w:p w:rsidR="00403475" w:rsidRPr="00416C5B" w:rsidRDefault="00403475" w:rsidP="00403475">
      <w:pPr>
        <w:spacing w:before="100" w:beforeAutospacing="1" w:after="100" w:afterAutospacing="1" w:line="360" w:lineRule="auto"/>
        <w:jc w:val="center"/>
        <w:rPr>
          <w:rFonts w:ascii="Palatino Linotype" w:hAnsi="Palatino Linotype" w:cs="Arial"/>
          <w:lang w:eastAsia="es-MX"/>
        </w:rPr>
      </w:pPr>
      <w:r w:rsidRPr="00416C5B">
        <w:rPr>
          <w:noProof/>
          <w:lang w:eastAsia="es-MX"/>
        </w:rPr>
        <w:lastRenderedPageBreak/>
        <w:drawing>
          <wp:inline distT="0" distB="0" distL="0" distR="0" wp14:anchorId="50F4A553" wp14:editId="76418735">
            <wp:extent cx="5575130" cy="7053943"/>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940" t="10024" r="31006" b="7241"/>
                    <a:stretch/>
                  </pic:blipFill>
                  <pic:spPr bwMode="auto">
                    <a:xfrm>
                      <a:off x="0" y="0"/>
                      <a:ext cx="5599600" cy="7084904"/>
                    </a:xfrm>
                    <a:prstGeom prst="rect">
                      <a:avLst/>
                    </a:prstGeom>
                    <a:ln>
                      <a:noFill/>
                    </a:ln>
                    <a:extLst>
                      <a:ext uri="{53640926-AAD7-44D8-BBD7-CCE9431645EC}">
                        <a14:shadowObscured xmlns:a14="http://schemas.microsoft.com/office/drawing/2010/main"/>
                      </a:ext>
                    </a:extLst>
                  </pic:spPr>
                </pic:pic>
              </a:graphicData>
            </a:graphic>
          </wp:inline>
        </w:drawing>
      </w:r>
    </w:p>
    <w:p w:rsidR="00403475" w:rsidRPr="00416C5B" w:rsidRDefault="00403475" w:rsidP="00403475">
      <w:pPr>
        <w:spacing w:before="100" w:beforeAutospacing="1" w:after="100" w:afterAutospacing="1" w:line="360" w:lineRule="auto"/>
        <w:jc w:val="center"/>
        <w:rPr>
          <w:rFonts w:ascii="Palatino Linotype" w:hAnsi="Palatino Linotype" w:cs="Arial"/>
          <w:lang w:eastAsia="es-MX"/>
        </w:rPr>
      </w:pPr>
      <w:r w:rsidRPr="00416C5B">
        <w:rPr>
          <w:noProof/>
          <w:lang w:eastAsia="es-MX"/>
        </w:rPr>
        <w:lastRenderedPageBreak/>
        <w:drawing>
          <wp:inline distT="0" distB="0" distL="0" distR="0" wp14:anchorId="19BE66D7" wp14:editId="2BB6FCD0">
            <wp:extent cx="5545871" cy="71667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580" t="11117" r="31928" b="5055"/>
                    <a:stretch/>
                  </pic:blipFill>
                  <pic:spPr bwMode="auto">
                    <a:xfrm>
                      <a:off x="0" y="0"/>
                      <a:ext cx="5566174" cy="7192994"/>
                    </a:xfrm>
                    <a:prstGeom prst="rect">
                      <a:avLst/>
                    </a:prstGeom>
                    <a:ln>
                      <a:noFill/>
                    </a:ln>
                    <a:extLst>
                      <a:ext uri="{53640926-AAD7-44D8-BBD7-CCE9431645EC}">
                        <a14:shadowObscured xmlns:a14="http://schemas.microsoft.com/office/drawing/2010/main"/>
                      </a:ext>
                    </a:extLst>
                  </pic:spPr>
                </pic:pic>
              </a:graphicData>
            </a:graphic>
          </wp:inline>
        </w:drawing>
      </w:r>
    </w:p>
    <w:p w:rsidR="00A85C25" w:rsidRPr="00416C5B" w:rsidRDefault="00A85C25" w:rsidP="00A85C25">
      <w:pPr>
        <w:spacing w:before="100" w:beforeAutospacing="1" w:after="100" w:afterAutospacing="1" w:line="360" w:lineRule="auto"/>
        <w:jc w:val="both"/>
        <w:rPr>
          <w:rFonts w:ascii="Palatino Linotype" w:hAnsi="Palatino Linotype" w:cs="Arial"/>
          <w:lang w:eastAsia="es-MX"/>
        </w:rPr>
      </w:pPr>
      <w:r w:rsidRPr="00416C5B">
        <w:rPr>
          <w:rFonts w:ascii="Palatino Linotype" w:hAnsi="Palatino Linotype" w:cs="Arial"/>
          <w:lang w:eastAsia="es-MX"/>
        </w:rPr>
        <w:lastRenderedPageBreak/>
        <w:t>Así,</w:t>
      </w:r>
      <w:r w:rsidRPr="00416C5B">
        <w:rPr>
          <w:rFonts w:ascii="Palatino Linotype" w:hAnsi="Palatino Linotype" w:cs="Arial"/>
        </w:rPr>
        <w:t xml:space="preserve"> </w:t>
      </w:r>
      <w:r w:rsidRPr="00416C5B">
        <w:rPr>
          <w:rFonts w:ascii="Palatino Linotype" w:hAnsi="Palatino Linotype" w:cs="Arial"/>
          <w:color w:val="000000" w:themeColor="text1"/>
        </w:rPr>
        <w:t>tomando como base la solicitud</w:t>
      </w:r>
      <w:r w:rsidR="00403475" w:rsidRPr="00416C5B">
        <w:rPr>
          <w:rFonts w:ascii="Palatino Linotype" w:hAnsi="Palatino Linotype" w:cs="Arial"/>
          <w:color w:val="000000" w:themeColor="text1"/>
        </w:rPr>
        <w:t xml:space="preserve"> de información, </w:t>
      </w:r>
      <w:r w:rsidRPr="00416C5B">
        <w:rPr>
          <w:rFonts w:ascii="Palatino Linotype" w:hAnsi="Palatino Linotype" w:cs="Arial"/>
          <w:color w:val="000000" w:themeColor="text1"/>
        </w:rPr>
        <w:t xml:space="preserve">la respuesta </w:t>
      </w:r>
      <w:r w:rsidR="00403475" w:rsidRPr="00416C5B">
        <w:rPr>
          <w:rFonts w:ascii="Palatino Linotype" w:hAnsi="Palatino Linotype" w:cs="Arial"/>
          <w:color w:val="000000" w:themeColor="text1"/>
        </w:rPr>
        <w:t xml:space="preserve">y el Informe Justificado </w:t>
      </w:r>
      <w:r w:rsidRPr="00416C5B">
        <w:rPr>
          <w:rFonts w:ascii="Palatino Linotype" w:hAnsi="Palatino Linotype" w:cs="Arial"/>
          <w:color w:val="000000" w:themeColor="text1"/>
        </w:rPr>
        <w:t xml:space="preserve">del </w:t>
      </w:r>
      <w:r w:rsidRPr="00416C5B">
        <w:rPr>
          <w:rFonts w:ascii="Palatino Linotype" w:hAnsi="Palatino Linotype" w:cs="Arial"/>
          <w:b/>
          <w:color w:val="000000" w:themeColor="text1"/>
        </w:rPr>
        <w:t>SUJETO OBLIGADO</w:t>
      </w:r>
      <w:r w:rsidRPr="00416C5B">
        <w:rPr>
          <w:rFonts w:ascii="Palatino Linotype" w:hAnsi="Palatino Linotype" w:cs="Arial"/>
          <w:color w:val="000000" w:themeColor="text1"/>
        </w:rPr>
        <w:t>, el estudio del presente asunto tendrá por objeto analizar si con la información remitida por éste, satisfizo el derecho de acceso a la información de</w:t>
      </w:r>
      <w:r w:rsidR="00FE6AE3" w:rsidRPr="00416C5B">
        <w:rPr>
          <w:rFonts w:ascii="Palatino Linotype" w:hAnsi="Palatino Linotype" w:cs="Arial"/>
          <w:color w:val="000000" w:themeColor="text1"/>
        </w:rPr>
        <w:t xml:space="preserve"> </w:t>
      </w:r>
      <w:r w:rsidR="00FE6AE3" w:rsidRPr="00416C5B">
        <w:rPr>
          <w:rFonts w:ascii="Palatino Linotype" w:hAnsi="Palatino Linotype" w:cs="Arial"/>
          <w:b/>
          <w:color w:val="000000" w:themeColor="text1"/>
        </w:rPr>
        <w:t>LA</w:t>
      </w:r>
      <w:r w:rsidRPr="00416C5B">
        <w:rPr>
          <w:rFonts w:ascii="Palatino Linotype" w:hAnsi="Palatino Linotype" w:cs="Arial"/>
          <w:color w:val="000000" w:themeColor="text1"/>
        </w:rPr>
        <w:t xml:space="preserve"> </w:t>
      </w:r>
      <w:r w:rsidRPr="00416C5B">
        <w:rPr>
          <w:rFonts w:ascii="Palatino Linotype" w:hAnsi="Palatino Linotype" w:cs="Arial"/>
          <w:b/>
          <w:color w:val="000000" w:themeColor="text1"/>
        </w:rPr>
        <w:t>RECURRENTE.</w:t>
      </w:r>
    </w:p>
    <w:p w:rsidR="00A85C25" w:rsidRPr="00416C5B" w:rsidRDefault="00A85C25" w:rsidP="00A85C25">
      <w:pPr>
        <w:spacing w:before="100" w:beforeAutospacing="1" w:after="100" w:afterAutospacing="1" w:line="360" w:lineRule="auto"/>
        <w:jc w:val="both"/>
        <w:rPr>
          <w:rFonts w:ascii="Palatino Linotype" w:hAnsi="Palatino Linotype"/>
        </w:rPr>
      </w:pPr>
      <w:r w:rsidRPr="00416C5B">
        <w:rPr>
          <w:rFonts w:ascii="Palatino Linotype" w:hAnsi="Palatino Linotype"/>
        </w:rPr>
        <w:t xml:space="preserve">Derivado de lo anterior, </w:t>
      </w:r>
      <w:r w:rsidRPr="00416C5B">
        <w:rPr>
          <w:rFonts w:ascii="Palatino Linotype" w:hAnsi="Palatino Linotype" w:cs="Arial"/>
        </w:rPr>
        <w:t>se obvia el análisis de la competencia por parte del</w:t>
      </w:r>
      <w:r w:rsidRPr="00416C5B">
        <w:rPr>
          <w:rFonts w:ascii="Palatino Linotype" w:hAnsi="Palatino Linotype" w:cs="Arial"/>
          <w:b/>
        </w:rPr>
        <w:t xml:space="preserve"> SUJETO OBLIGADO</w:t>
      </w:r>
      <w:r w:rsidRPr="00416C5B">
        <w:rPr>
          <w:rFonts w:ascii="Palatino Linotype" w:hAnsi="Palatino Linotype" w:cs="Arial"/>
        </w:rPr>
        <w:t xml:space="preserve">, </w:t>
      </w:r>
      <w:r w:rsidRPr="00416C5B">
        <w:rPr>
          <w:rFonts w:ascii="Palatino Linotype" w:hAnsi="Palatino Linotype"/>
        </w:rPr>
        <w:t xml:space="preserve">para generar, administrar o poseer la información solicitada, </w:t>
      </w:r>
      <w:r w:rsidRPr="00416C5B">
        <w:rPr>
          <w:rFonts w:ascii="Palatino Linotype" w:hAnsi="Palatino Linotype" w:cs="Arial"/>
        </w:rPr>
        <w:t xml:space="preserve">dado que éste ha </w:t>
      </w:r>
      <w:r w:rsidRPr="00416C5B">
        <w:rPr>
          <w:rFonts w:ascii="Palatino Linotype" w:hAnsi="Palatino Linotype" w:cs="Arial"/>
          <w:color w:val="000000"/>
        </w:rPr>
        <w:t>asumido</w:t>
      </w:r>
      <w:r w:rsidRPr="00416C5B">
        <w:rPr>
          <w:rFonts w:ascii="Palatino Linotype" w:hAnsi="Palatino Linotype" w:cs="Arial"/>
        </w:rPr>
        <w:t xml:space="preserve"> la misma, </w:t>
      </w:r>
      <w:r w:rsidRPr="00416C5B">
        <w:rPr>
          <w:rFonts w:ascii="Palatino Linotype" w:hAnsi="Palatino Linotype"/>
        </w:rPr>
        <w:t>en razón de que mediante su respuesta remitió parte de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A85C25" w:rsidRPr="00416C5B" w:rsidRDefault="00A85C25"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 xml:space="preserve">Es así que, el estudio de la naturaleza jurídica de la información pública solicitada, tiene por objeto determinar si ésta la genera, posee o administra </w:t>
      </w:r>
      <w:r w:rsidRPr="00416C5B">
        <w:rPr>
          <w:rFonts w:ascii="Palatino Linotype" w:hAnsi="Palatino Linotype"/>
          <w:b/>
        </w:rPr>
        <w:t>EL SUJETO OBLIGADO</w:t>
      </w:r>
      <w:r w:rsidRPr="00416C5B">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416C5B">
        <w:rPr>
          <w:rFonts w:ascii="Palatino Linotype" w:hAnsi="Palatino Linotype"/>
          <w:b/>
        </w:rPr>
        <w:t>EL SUJETO OBLIGADO</w:t>
      </w:r>
      <w:r w:rsidRPr="00416C5B">
        <w:rPr>
          <w:rFonts w:ascii="Palatino Linotype" w:hAnsi="Palatino Linotype"/>
        </w:rPr>
        <w:t>.</w:t>
      </w:r>
    </w:p>
    <w:p w:rsidR="00A85C25" w:rsidRPr="00416C5B" w:rsidRDefault="00403475"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 xml:space="preserve">Dicho lo anterior, </w:t>
      </w:r>
      <w:r w:rsidR="00A85C25" w:rsidRPr="00416C5B">
        <w:rPr>
          <w:rFonts w:ascii="Palatino Linotype" w:hAnsi="Palatino Linotype"/>
        </w:rPr>
        <w:t>esta Ponencia Resolutora para un mejor estudio de la información solicitada y de la respuesta otorgada, inserta la taba siguiente:</w:t>
      </w:r>
    </w:p>
    <w:tbl>
      <w:tblPr>
        <w:tblStyle w:val="Tablaconcuadrcula"/>
        <w:tblW w:w="0" w:type="auto"/>
        <w:tblLook w:val="04A0" w:firstRow="1" w:lastRow="0" w:firstColumn="1" w:lastColumn="0" w:noHBand="0" w:noVBand="1"/>
      </w:tblPr>
      <w:tblGrid>
        <w:gridCol w:w="670"/>
        <w:gridCol w:w="2038"/>
        <w:gridCol w:w="2027"/>
        <w:gridCol w:w="1996"/>
        <w:gridCol w:w="2380"/>
      </w:tblGrid>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b/>
                <w:color w:val="FFFFFF" w:themeColor="background1"/>
                <w:sz w:val="16"/>
                <w:szCs w:val="16"/>
              </w:rPr>
            </w:pPr>
            <w:r w:rsidRPr="00416C5B">
              <w:rPr>
                <w:rFonts w:ascii="Palatino Linotype" w:hAnsi="Palatino Linotype"/>
                <w:b/>
                <w:color w:val="FFFFFF" w:themeColor="background1"/>
                <w:sz w:val="16"/>
                <w:szCs w:val="16"/>
              </w:rPr>
              <w:t>N.P.</w:t>
            </w:r>
          </w:p>
        </w:tc>
        <w:tc>
          <w:tcPr>
            <w:tcW w:w="2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b/>
                <w:color w:val="FFFFFF" w:themeColor="background1"/>
                <w:sz w:val="16"/>
                <w:szCs w:val="16"/>
              </w:rPr>
            </w:pPr>
            <w:r w:rsidRPr="00416C5B">
              <w:rPr>
                <w:rFonts w:ascii="Palatino Linotype" w:hAnsi="Palatino Linotype"/>
                <w:b/>
                <w:color w:val="FFFFFF" w:themeColor="background1"/>
                <w:sz w:val="16"/>
                <w:szCs w:val="16"/>
              </w:rPr>
              <w:t>Solicitud</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b/>
                <w:color w:val="FFFFFF" w:themeColor="background1"/>
                <w:sz w:val="16"/>
                <w:szCs w:val="16"/>
              </w:rPr>
            </w:pPr>
            <w:r w:rsidRPr="00416C5B">
              <w:rPr>
                <w:rFonts w:ascii="Palatino Linotype" w:hAnsi="Palatino Linotype"/>
                <w:b/>
                <w:color w:val="FFFFFF" w:themeColor="background1"/>
                <w:sz w:val="16"/>
                <w:szCs w:val="16"/>
              </w:rPr>
              <w:t>Respuesta</w:t>
            </w:r>
          </w:p>
        </w:tc>
        <w:tc>
          <w:tcPr>
            <w:tcW w:w="1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A0A4E" w:rsidRPr="00416C5B" w:rsidRDefault="004A0A4E" w:rsidP="008700A1">
            <w:pPr>
              <w:ind w:right="51"/>
              <w:jc w:val="center"/>
              <w:rPr>
                <w:rFonts w:ascii="Palatino Linotype" w:hAnsi="Palatino Linotype"/>
                <w:b/>
                <w:color w:val="FFFFFF" w:themeColor="background1"/>
                <w:sz w:val="16"/>
                <w:szCs w:val="16"/>
              </w:rPr>
            </w:pPr>
            <w:r w:rsidRPr="00416C5B">
              <w:rPr>
                <w:rFonts w:ascii="Palatino Linotype" w:hAnsi="Palatino Linotype"/>
                <w:b/>
                <w:color w:val="FFFFFF" w:themeColor="background1"/>
                <w:sz w:val="16"/>
                <w:szCs w:val="16"/>
              </w:rPr>
              <w:t>Informe Justificado</w:t>
            </w:r>
          </w:p>
        </w:tc>
        <w:tc>
          <w:tcPr>
            <w:tcW w:w="2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b/>
                <w:color w:val="FFFFFF" w:themeColor="background1"/>
                <w:sz w:val="16"/>
                <w:szCs w:val="16"/>
              </w:rPr>
            </w:pPr>
            <w:r w:rsidRPr="00416C5B">
              <w:rPr>
                <w:rFonts w:ascii="Palatino Linotype" w:hAnsi="Palatino Linotype"/>
                <w:b/>
                <w:color w:val="FFFFFF" w:themeColor="background1"/>
                <w:sz w:val="16"/>
                <w:szCs w:val="16"/>
              </w:rPr>
              <w:t>Colmó</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1</w:t>
            </w:r>
          </w:p>
        </w:tc>
        <w:tc>
          <w:tcPr>
            <w:tcW w:w="2038" w:type="dxa"/>
            <w:tcBorders>
              <w:top w:val="single" w:sz="4" w:space="0" w:color="FFFFFF" w:themeColor="background1"/>
              <w:left w:val="single" w:sz="4" w:space="0" w:color="FFFFFF" w:themeColor="background1"/>
            </w:tcBorders>
          </w:tcPr>
          <w:p w:rsidR="004A0A4E" w:rsidRPr="00416C5B" w:rsidRDefault="004A0A4E" w:rsidP="00403475">
            <w:pPr>
              <w:widowControl w:val="0"/>
              <w:tabs>
                <w:tab w:val="left" w:pos="1701"/>
                <w:tab w:val="left" w:pos="1843"/>
              </w:tabs>
              <w:autoSpaceDE w:val="0"/>
              <w:autoSpaceDN w:val="0"/>
              <w:adjustRightInd w:val="0"/>
              <w:jc w:val="both"/>
              <w:rPr>
                <w:rFonts w:ascii="Palatino Linotype" w:hAnsi="Palatino Linotype"/>
                <w:sz w:val="16"/>
                <w:szCs w:val="16"/>
              </w:rPr>
            </w:pPr>
            <w:r w:rsidRPr="00416C5B">
              <w:rPr>
                <w:rFonts w:ascii="Palatino Linotype" w:hAnsi="Palatino Linotype"/>
                <w:color w:val="000000"/>
                <w:sz w:val="16"/>
                <w:szCs w:val="16"/>
              </w:rPr>
              <w:t>Presupuesto anual aprobado.</w:t>
            </w:r>
          </w:p>
        </w:tc>
        <w:tc>
          <w:tcPr>
            <w:tcW w:w="2027" w:type="dxa"/>
            <w:tcBorders>
              <w:top w:val="single" w:sz="4" w:space="0" w:color="FFFFFF" w:themeColor="background1"/>
            </w:tcBorders>
          </w:tcPr>
          <w:p w:rsidR="006A3D39" w:rsidRPr="00416C5B" w:rsidRDefault="00410DD0" w:rsidP="008700A1">
            <w:pPr>
              <w:ind w:right="51"/>
              <w:jc w:val="both"/>
              <w:rPr>
                <w:rFonts w:ascii="Palatino Linotype" w:hAnsi="Palatino Linotype"/>
                <w:sz w:val="16"/>
                <w:szCs w:val="16"/>
              </w:rPr>
            </w:pPr>
            <w:r w:rsidRPr="00416C5B">
              <w:rPr>
                <w:rFonts w:ascii="Palatino Linotype" w:hAnsi="Palatino Linotype"/>
                <w:sz w:val="16"/>
                <w:szCs w:val="16"/>
              </w:rPr>
              <w:t xml:space="preserve">El Director de Administración y Finanzas de manera adjunta a su respuesta entregó el oficio número 20704000L-0031/2019, </w:t>
            </w:r>
            <w:r w:rsidRPr="00416C5B">
              <w:rPr>
                <w:rFonts w:ascii="Palatino Linotype" w:hAnsi="Palatino Linotype"/>
                <w:sz w:val="16"/>
                <w:szCs w:val="16"/>
              </w:rPr>
              <w:lastRenderedPageBreak/>
              <w:t xml:space="preserve">signado por el Secretario de Finanzas </w:t>
            </w:r>
            <w:r w:rsidR="006A3D39" w:rsidRPr="00416C5B">
              <w:rPr>
                <w:rFonts w:ascii="Palatino Linotype" w:hAnsi="Palatino Linotype"/>
                <w:sz w:val="16"/>
                <w:szCs w:val="16"/>
              </w:rPr>
              <w:t>mediante el cual se informó al Secretario de Educación el presupuesto otorgado a la Universidad Politécnica del Valle de Toluca para el ejercicio fiscal de 2019.</w:t>
            </w:r>
          </w:p>
          <w:p w:rsidR="006A3D39" w:rsidRPr="00416C5B" w:rsidRDefault="006A3D39" w:rsidP="008700A1">
            <w:pPr>
              <w:ind w:right="51"/>
              <w:jc w:val="both"/>
              <w:rPr>
                <w:rFonts w:ascii="Palatino Linotype" w:hAnsi="Palatino Linotype"/>
                <w:sz w:val="16"/>
                <w:szCs w:val="16"/>
              </w:rPr>
            </w:pPr>
            <w:r w:rsidRPr="00416C5B">
              <w:rPr>
                <w:rFonts w:ascii="Palatino Linotype" w:hAnsi="Palatino Linotype"/>
                <w:sz w:val="16"/>
                <w:szCs w:val="16"/>
              </w:rPr>
              <w:t>Asimismo hizo entrega de diverso oficio signado por el mismo servidor público en el que se informó del presupuesto para el ejercicio fiscal de 2018.</w:t>
            </w:r>
          </w:p>
        </w:tc>
        <w:tc>
          <w:tcPr>
            <w:tcW w:w="1996" w:type="dxa"/>
            <w:tcBorders>
              <w:top w:val="single" w:sz="4" w:space="0" w:color="FFFFFF" w:themeColor="background1"/>
            </w:tcBorders>
          </w:tcPr>
          <w:p w:rsidR="004A0A4E" w:rsidRPr="00416C5B" w:rsidRDefault="006A3D39" w:rsidP="008700A1">
            <w:pPr>
              <w:ind w:right="51"/>
              <w:jc w:val="both"/>
              <w:rPr>
                <w:rFonts w:ascii="Palatino Linotype" w:hAnsi="Palatino Linotype"/>
                <w:sz w:val="16"/>
                <w:szCs w:val="16"/>
              </w:rPr>
            </w:pPr>
            <w:r w:rsidRPr="00416C5B">
              <w:rPr>
                <w:rFonts w:ascii="Palatino Linotype" w:hAnsi="Palatino Linotype"/>
                <w:sz w:val="16"/>
                <w:szCs w:val="16"/>
              </w:rPr>
              <w:lastRenderedPageBreak/>
              <w:t xml:space="preserve">El Director de Administración y Finanzas, de manera adjunta a su Informe Justificado hizo entrega de los oficios mediante </w:t>
            </w:r>
            <w:r w:rsidRPr="00416C5B">
              <w:rPr>
                <w:rFonts w:ascii="Palatino Linotype" w:hAnsi="Palatino Linotype"/>
                <w:sz w:val="16"/>
                <w:szCs w:val="16"/>
              </w:rPr>
              <w:lastRenderedPageBreak/>
              <w:t>los cuales se hace del conocimiento el presupuesto autorizado para los ejercicios fiscales de 2017, 2018 y 2019.</w:t>
            </w:r>
          </w:p>
        </w:tc>
        <w:tc>
          <w:tcPr>
            <w:tcW w:w="2380" w:type="dxa"/>
            <w:tcBorders>
              <w:top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sz w:val="16"/>
                <w:szCs w:val="16"/>
              </w:rPr>
              <w:lastRenderedPageBreak/>
              <w:t>Si</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lastRenderedPageBreak/>
              <w:t>2</w:t>
            </w:r>
          </w:p>
        </w:tc>
        <w:tc>
          <w:tcPr>
            <w:tcW w:w="2038" w:type="dxa"/>
            <w:tcBorders>
              <w:left w:val="single" w:sz="4" w:space="0" w:color="FFFFFF" w:themeColor="background1"/>
            </w:tcBorders>
          </w:tcPr>
          <w:p w:rsidR="004A0A4E" w:rsidRPr="00416C5B" w:rsidRDefault="004A0A4E" w:rsidP="00403475">
            <w:pPr>
              <w:widowControl w:val="0"/>
              <w:tabs>
                <w:tab w:val="left" w:pos="1701"/>
                <w:tab w:val="left" w:pos="1843"/>
              </w:tabs>
              <w:autoSpaceDE w:val="0"/>
              <w:autoSpaceDN w:val="0"/>
              <w:adjustRightInd w:val="0"/>
              <w:jc w:val="both"/>
              <w:rPr>
                <w:rFonts w:ascii="Palatino Linotype" w:hAnsi="Palatino Linotype"/>
                <w:sz w:val="16"/>
                <w:szCs w:val="16"/>
              </w:rPr>
            </w:pPr>
            <w:proofErr w:type="gramStart"/>
            <w:r w:rsidRPr="00416C5B">
              <w:rPr>
                <w:rFonts w:ascii="Palatino Linotype" w:hAnsi="Palatino Linotype"/>
                <w:color w:val="000000"/>
                <w:sz w:val="16"/>
                <w:szCs w:val="16"/>
              </w:rPr>
              <w:t>¿</w:t>
            </w:r>
            <w:proofErr w:type="gramEnd"/>
            <w:r w:rsidRPr="00416C5B">
              <w:rPr>
                <w:rFonts w:ascii="Palatino Linotype" w:hAnsi="Palatino Linotype"/>
                <w:color w:val="000000"/>
                <w:sz w:val="16"/>
                <w:szCs w:val="16"/>
              </w:rPr>
              <w:t xml:space="preserve">Cómo se utilizó el presupuesto anual autorizado a partir del Nombramiento de la Doctora en Educación. Silvia Cristina </w:t>
            </w:r>
            <w:proofErr w:type="spellStart"/>
            <w:r w:rsidRPr="00416C5B">
              <w:rPr>
                <w:rFonts w:ascii="Palatino Linotype" w:hAnsi="Palatino Linotype"/>
                <w:color w:val="000000"/>
                <w:sz w:val="16"/>
                <w:szCs w:val="16"/>
              </w:rPr>
              <w:t>Manzúr</w:t>
            </w:r>
            <w:proofErr w:type="spellEnd"/>
            <w:r w:rsidRPr="00416C5B">
              <w:rPr>
                <w:rFonts w:ascii="Palatino Linotype" w:hAnsi="Palatino Linotype"/>
                <w:color w:val="000000"/>
                <w:sz w:val="16"/>
                <w:szCs w:val="16"/>
              </w:rPr>
              <w:t xml:space="preserve"> Quiroga</w:t>
            </w:r>
            <w:proofErr w:type="gramStart"/>
            <w:r w:rsidRPr="00416C5B">
              <w:rPr>
                <w:rFonts w:ascii="Palatino Linotype" w:hAnsi="Palatino Linotype"/>
                <w:color w:val="000000"/>
                <w:sz w:val="16"/>
                <w:szCs w:val="16"/>
              </w:rPr>
              <w:t>?</w:t>
            </w:r>
            <w:proofErr w:type="gramEnd"/>
          </w:p>
        </w:tc>
        <w:tc>
          <w:tcPr>
            <w:tcW w:w="2027" w:type="dxa"/>
          </w:tcPr>
          <w:p w:rsidR="004A0A4E" w:rsidRPr="00416C5B" w:rsidRDefault="006A3D39" w:rsidP="008700A1">
            <w:pPr>
              <w:ind w:right="51"/>
              <w:jc w:val="both"/>
              <w:rPr>
                <w:rFonts w:ascii="Palatino Linotype" w:hAnsi="Palatino Linotype"/>
                <w:sz w:val="16"/>
                <w:szCs w:val="16"/>
              </w:rPr>
            </w:pPr>
            <w:r w:rsidRPr="00416C5B">
              <w:rPr>
                <w:rFonts w:ascii="Palatino Linotype" w:hAnsi="Palatino Linotype"/>
                <w:sz w:val="16"/>
                <w:szCs w:val="16"/>
              </w:rPr>
              <w:t>Proporcionó una liga electrónica en la que la solicitante podría consultar el ejercicio del pre</w:t>
            </w:r>
            <w:r w:rsidR="000D3AA3" w:rsidRPr="00416C5B">
              <w:rPr>
                <w:rFonts w:ascii="Palatino Linotype" w:hAnsi="Palatino Linotype"/>
                <w:sz w:val="16"/>
                <w:szCs w:val="16"/>
              </w:rPr>
              <w:t>supuesto del 2017, refiriendo que para el año 2018, no se contaba con información; toda vez que la publicación de la Cuenta Pública se realiza los primeros 15 días del mes de marzo del año siguiente; de conformidad con lo establecido en el artículo 32 de la Ley de Fiscalización Superior del Estado de México.</w:t>
            </w:r>
          </w:p>
        </w:tc>
        <w:tc>
          <w:tcPr>
            <w:tcW w:w="1996" w:type="dxa"/>
          </w:tcPr>
          <w:p w:rsidR="004A0A4E" w:rsidRPr="00416C5B" w:rsidRDefault="000D3AA3" w:rsidP="000C134B">
            <w:pPr>
              <w:ind w:right="51"/>
              <w:jc w:val="both"/>
              <w:rPr>
                <w:rFonts w:ascii="Palatino Linotype" w:hAnsi="Palatino Linotype"/>
                <w:sz w:val="16"/>
                <w:szCs w:val="16"/>
              </w:rPr>
            </w:pPr>
            <w:r w:rsidRPr="00416C5B">
              <w:rPr>
                <w:rFonts w:ascii="Palatino Linotype" w:hAnsi="Palatino Linotype"/>
                <w:sz w:val="16"/>
                <w:szCs w:val="16"/>
              </w:rPr>
              <w:t xml:space="preserve">De manera complementaria a su respuesta el Director de Administración y Finanzas, señaló que adjuntaba el presupuesto de egresos por cuatrimestre de los años 2017 y 2018; mientras que del 1 de enero al 28 de febrero de 2019, entregó el Estado de Situación </w:t>
            </w:r>
            <w:r w:rsidR="000C134B" w:rsidRPr="00416C5B">
              <w:rPr>
                <w:rFonts w:ascii="Palatino Linotype" w:hAnsi="Palatino Linotype"/>
                <w:sz w:val="16"/>
                <w:szCs w:val="16"/>
              </w:rPr>
              <w:t>Financiera.</w:t>
            </w:r>
          </w:p>
        </w:tc>
        <w:tc>
          <w:tcPr>
            <w:tcW w:w="2380" w:type="dxa"/>
          </w:tcPr>
          <w:p w:rsidR="004A0A4E" w:rsidRPr="00416C5B" w:rsidRDefault="000C134B" w:rsidP="008700A1">
            <w:pPr>
              <w:ind w:right="51"/>
              <w:jc w:val="both"/>
              <w:rPr>
                <w:rFonts w:ascii="Palatino Linotype" w:hAnsi="Palatino Linotype"/>
                <w:sz w:val="16"/>
                <w:szCs w:val="16"/>
              </w:rPr>
            </w:pPr>
            <w:r w:rsidRPr="00416C5B">
              <w:rPr>
                <w:rFonts w:ascii="Palatino Linotype" w:hAnsi="Palatino Linotype"/>
                <w:sz w:val="16"/>
                <w:szCs w:val="16"/>
              </w:rPr>
              <w:t>Si</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3</w:t>
            </w:r>
          </w:p>
        </w:tc>
        <w:tc>
          <w:tcPr>
            <w:tcW w:w="2038" w:type="dxa"/>
            <w:tcBorders>
              <w:left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color w:val="000000"/>
                <w:sz w:val="16"/>
                <w:szCs w:val="16"/>
              </w:rPr>
              <w:t xml:space="preserve">Ficha Curricular (Currículum vitae) de la Rectora </w:t>
            </w:r>
          </w:p>
        </w:tc>
        <w:tc>
          <w:tcPr>
            <w:tcW w:w="2027"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La Jefa del Departamento de Recursos Humanos y Materiales adjuntó la ficha curricular de la servidora pública solicitada.</w:t>
            </w:r>
          </w:p>
        </w:tc>
        <w:tc>
          <w:tcPr>
            <w:tcW w:w="1996"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Confirmó su respuesta.</w:t>
            </w:r>
          </w:p>
        </w:tc>
        <w:tc>
          <w:tcPr>
            <w:tcW w:w="2380"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 xml:space="preserve">Si </w:t>
            </w:r>
          </w:p>
        </w:tc>
      </w:tr>
      <w:tr w:rsidR="004A0A4E" w:rsidRPr="00416C5B" w:rsidTr="0034339C">
        <w:trPr>
          <w:trHeight w:val="2618"/>
        </w:trPr>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4</w:t>
            </w:r>
          </w:p>
        </w:tc>
        <w:tc>
          <w:tcPr>
            <w:tcW w:w="2038" w:type="dxa"/>
            <w:tcBorders>
              <w:left w:val="single" w:sz="4" w:space="0" w:color="FFFFFF" w:themeColor="background1"/>
            </w:tcBorders>
          </w:tcPr>
          <w:p w:rsidR="004A0A4E" w:rsidRPr="00416C5B" w:rsidRDefault="004A0A4E" w:rsidP="00403475">
            <w:pPr>
              <w:widowControl w:val="0"/>
              <w:tabs>
                <w:tab w:val="left" w:pos="1701"/>
                <w:tab w:val="left" w:pos="1843"/>
              </w:tabs>
              <w:autoSpaceDE w:val="0"/>
              <w:autoSpaceDN w:val="0"/>
              <w:adjustRightInd w:val="0"/>
              <w:jc w:val="both"/>
              <w:rPr>
                <w:rFonts w:ascii="Palatino Linotype" w:hAnsi="Palatino Linotype"/>
                <w:color w:val="000000"/>
                <w:sz w:val="16"/>
                <w:szCs w:val="16"/>
              </w:rPr>
            </w:pPr>
            <w:r w:rsidRPr="00416C5B">
              <w:rPr>
                <w:rFonts w:ascii="Palatino Linotype" w:hAnsi="Palatino Linotype"/>
                <w:color w:val="000000"/>
                <w:sz w:val="16"/>
                <w:szCs w:val="16"/>
              </w:rPr>
              <w:t>Perfil de puesto</w:t>
            </w:r>
          </w:p>
        </w:tc>
        <w:tc>
          <w:tcPr>
            <w:tcW w:w="2027"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 xml:space="preserve">L Jefa del Departamento de Recursos Humanos y Materiales, señaló que de conformidad con el Capítulo V artículo 26 del Decreto por el que se crea la Universidad Politécnica del Valle de Toluca, el Rector debe cumplir los requisitos establecidos en dicho numeral. </w:t>
            </w:r>
          </w:p>
        </w:tc>
        <w:tc>
          <w:tcPr>
            <w:tcW w:w="1996"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Confirmó su respuesta</w:t>
            </w:r>
          </w:p>
        </w:tc>
        <w:tc>
          <w:tcPr>
            <w:tcW w:w="2380"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 xml:space="preserve">Si </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5</w:t>
            </w:r>
          </w:p>
        </w:tc>
        <w:tc>
          <w:tcPr>
            <w:tcW w:w="2038" w:type="dxa"/>
            <w:tcBorders>
              <w:left w:val="single" w:sz="4" w:space="0" w:color="FFFFFF" w:themeColor="background1"/>
            </w:tcBorders>
          </w:tcPr>
          <w:p w:rsidR="004A0A4E" w:rsidRPr="00416C5B" w:rsidRDefault="004A0A4E" w:rsidP="00403475">
            <w:pPr>
              <w:widowControl w:val="0"/>
              <w:tabs>
                <w:tab w:val="left" w:pos="1701"/>
                <w:tab w:val="left" w:pos="1843"/>
              </w:tabs>
              <w:autoSpaceDE w:val="0"/>
              <w:autoSpaceDN w:val="0"/>
              <w:adjustRightInd w:val="0"/>
              <w:jc w:val="both"/>
              <w:rPr>
                <w:rFonts w:ascii="Palatino Linotype" w:hAnsi="Palatino Linotype"/>
                <w:color w:val="000000"/>
                <w:sz w:val="16"/>
                <w:szCs w:val="16"/>
              </w:rPr>
            </w:pPr>
            <w:r w:rsidRPr="00416C5B">
              <w:rPr>
                <w:rFonts w:ascii="Palatino Linotype" w:hAnsi="Palatino Linotype"/>
                <w:color w:val="000000"/>
                <w:sz w:val="16"/>
                <w:szCs w:val="16"/>
              </w:rPr>
              <w:t xml:space="preserve">Cédula Profesional </w:t>
            </w:r>
          </w:p>
        </w:tc>
        <w:tc>
          <w:tcPr>
            <w:tcW w:w="2027"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t xml:space="preserve">La Jefa del Departamento de </w:t>
            </w:r>
            <w:r w:rsidRPr="00416C5B">
              <w:rPr>
                <w:rFonts w:ascii="Palatino Linotype" w:hAnsi="Palatino Linotype"/>
                <w:sz w:val="16"/>
                <w:szCs w:val="16"/>
              </w:rPr>
              <w:lastRenderedPageBreak/>
              <w:t>Recursos Humanos y Materiales, anexó la Cédula Profesional solicitada; sin embargo, testo la fotografía de la servidora pública.</w:t>
            </w:r>
          </w:p>
        </w:tc>
        <w:tc>
          <w:tcPr>
            <w:tcW w:w="1996" w:type="dxa"/>
          </w:tcPr>
          <w:p w:rsidR="004A0A4E" w:rsidRPr="00416C5B" w:rsidRDefault="0034339C" w:rsidP="008700A1">
            <w:pPr>
              <w:ind w:right="51"/>
              <w:jc w:val="both"/>
              <w:rPr>
                <w:rFonts w:ascii="Palatino Linotype" w:hAnsi="Palatino Linotype"/>
                <w:sz w:val="16"/>
                <w:szCs w:val="16"/>
              </w:rPr>
            </w:pPr>
            <w:r w:rsidRPr="00416C5B">
              <w:rPr>
                <w:rFonts w:ascii="Palatino Linotype" w:hAnsi="Palatino Linotype"/>
                <w:sz w:val="16"/>
                <w:szCs w:val="16"/>
              </w:rPr>
              <w:lastRenderedPageBreak/>
              <w:t>Confirmó su respuesta</w:t>
            </w:r>
          </w:p>
        </w:tc>
        <w:tc>
          <w:tcPr>
            <w:tcW w:w="2380" w:type="dxa"/>
          </w:tcPr>
          <w:p w:rsidR="004A0A4E" w:rsidRPr="00416C5B" w:rsidRDefault="00FE6AE3" w:rsidP="008700A1">
            <w:pPr>
              <w:ind w:right="51"/>
              <w:jc w:val="both"/>
              <w:rPr>
                <w:rFonts w:ascii="Palatino Linotype" w:hAnsi="Palatino Linotype"/>
                <w:sz w:val="16"/>
                <w:szCs w:val="16"/>
              </w:rPr>
            </w:pPr>
            <w:r w:rsidRPr="00416C5B">
              <w:rPr>
                <w:rFonts w:ascii="Palatino Linotype" w:hAnsi="Palatino Linotype"/>
                <w:sz w:val="16"/>
                <w:szCs w:val="16"/>
              </w:rPr>
              <w:t>No</w:t>
            </w:r>
          </w:p>
          <w:p w:rsidR="0034339C" w:rsidRPr="00416C5B" w:rsidRDefault="0034339C" w:rsidP="008700A1">
            <w:pPr>
              <w:ind w:right="51"/>
              <w:jc w:val="both"/>
              <w:rPr>
                <w:rFonts w:ascii="Palatino Linotype" w:hAnsi="Palatino Linotype"/>
                <w:sz w:val="16"/>
                <w:szCs w:val="16"/>
              </w:rPr>
            </w:pP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lastRenderedPageBreak/>
              <w:t>6</w:t>
            </w:r>
          </w:p>
        </w:tc>
        <w:tc>
          <w:tcPr>
            <w:tcW w:w="2038" w:type="dxa"/>
            <w:tcBorders>
              <w:left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color w:val="000000"/>
                <w:sz w:val="16"/>
                <w:szCs w:val="16"/>
              </w:rPr>
              <w:t xml:space="preserve">Nombramiento de la autoridad competente mediante el cual se designó a la Doctora en Educación. Silvia Cristina </w:t>
            </w:r>
            <w:proofErr w:type="spellStart"/>
            <w:r w:rsidRPr="00416C5B">
              <w:rPr>
                <w:rFonts w:ascii="Palatino Linotype" w:hAnsi="Palatino Linotype"/>
                <w:color w:val="000000"/>
                <w:sz w:val="16"/>
                <w:szCs w:val="16"/>
              </w:rPr>
              <w:t>Manzúr</w:t>
            </w:r>
            <w:proofErr w:type="spellEnd"/>
            <w:r w:rsidRPr="00416C5B">
              <w:rPr>
                <w:rFonts w:ascii="Palatino Linotype" w:hAnsi="Palatino Linotype"/>
                <w:color w:val="000000"/>
                <w:sz w:val="16"/>
                <w:szCs w:val="16"/>
              </w:rPr>
              <w:t xml:space="preserve"> Quiroga.</w:t>
            </w:r>
          </w:p>
        </w:tc>
        <w:tc>
          <w:tcPr>
            <w:tcW w:w="2027" w:type="dxa"/>
          </w:tcPr>
          <w:p w:rsidR="004A0A4E" w:rsidRPr="00416C5B" w:rsidRDefault="00FC5FFA" w:rsidP="008700A1">
            <w:pPr>
              <w:ind w:right="51"/>
              <w:jc w:val="both"/>
              <w:rPr>
                <w:rFonts w:ascii="Palatino Linotype" w:hAnsi="Palatino Linotype"/>
                <w:sz w:val="16"/>
                <w:szCs w:val="16"/>
              </w:rPr>
            </w:pPr>
            <w:r w:rsidRPr="00416C5B">
              <w:rPr>
                <w:rFonts w:ascii="Palatino Linotype" w:hAnsi="Palatino Linotype"/>
                <w:sz w:val="16"/>
                <w:szCs w:val="16"/>
              </w:rPr>
              <w:t>La Jefa del Departamento de Recursos Humanos y Materiales, adjuntó el nombramiento solicitado.</w:t>
            </w:r>
          </w:p>
        </w:tc>
        <w:tc>
          <w:tcPr>
            <w:tcW w:w="1996" w:type="dxa"/>
          </w:tcPr>
          <w:p w:rsidR="004A0A4E" w:rsidRPr="00416C5B" w:rsidRDefault="00FC5FFA" w:rsidP="008700A1">
            <w:pPr>
              <w:ind w:right="51"/>
              <w:jc w:val="both"/>
              <w:rPr>
                <w:rFonts w:ascii="Palatino Linotype" w:hAnsi="Palatino Linotype"/>
                <w:sz w:val="16"/>
                <w:szCs w:val="16"/>
              </w:rPr>
            </w:pPr>
            <w:r w:rsidRPr="00416C5B">
              <w:rPr>
                <w:rFonts w:ascii="Palatino Linotype" w:hAnsi="Palatino Linotype"/>
                <w:sz w:val="16"/>
                <w:szCs w:val="16"/>
              </w:rPr>
              <w:t>Confirmó su respuesta.</w:t>
            </w:r>
          </w:p>
        </w:tc>
        <w:tc>
          <w:tcPr>
            <w:tcW w:w="2380" w:type="dxa"/>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sz w:val="16"/>
                <w:szCs w:val="16"/>
              </w:rPr>
              <w:t>Si</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7</w:t>
            </w:r>
          </w:p>
        </w:tc>
        <w:tc>
          <w:tcPr>
            <w:tcW w:w="2038" w:type="dxa"/>
            <w:tcBorders>
              <w:left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color w:val="000000"/>
                <w:sz w:val="16"/>
                <w:szCs w:val="16"/>
              </w:rPr>
              <w:t>Facturas con las cuales se comprobaron los bienes inmuebles así como los servicios con los cuenta la referida Universidad.</w:t>
            </w:r>
          </w:p>
        </w:tc>
        <w:tc>
          <w:tcPr>
            <w:tcW w:w="2027" w:type="dxa"/>
          </w:tcPr>
          <w:p w:rsidR="004A0A4E" w:rsidRPr="00416C5B" w:rsidRDefault="00072525" w:rsidP="008700A1">
            <w:pPr>
              <w:ind w:right="51"/>
              <w:jc w:val="both"/>
              <w:rPr>
                <w:rFonts w:ascii="Palatino Linotype" w:hAnsi="Palatino Linotype"/>
                <w:sz w:val="16"/>
                <w:szCs w:val="16"/>
              </w:rPr>
            </w:pPr>
            <w:r w:rsidRPr="00416C5B">
              <w:rPr>
                <w:rFonts w:ascii="Palatino Linotype" w:hAnsi="Palatino Linotype"/>
                <w:sz w:val="16"/>
                <w:szCs w:val="16"/>
              </w:rPr>
              <w:t>La Jefa del Departamento de Recursos Humanos y Materiales, señaló que el Instituto Mexiquense  de la Infraestructura Física Educativa es el organismo público descentralizado encargado de llevar a cabo la planeación, programación y ejecución de las construcciones, reparaciones, rehabilitaciones, mantenimiento y equipamiento de la infraestructura educativa en la Entidad; por lo que, del periodo del 15 de febrero de 2017 al 15 de febrero de 2019 no se generó dicha información.</w:t>
            </w:r>
          </w:p>
        </w:tc>
        <w:tc>
          <w:tcPr>
            <w:tcW w:w="1996" w:type="dxa"/>
          </w:tcPr>
          <w:p w:rsidR="004A0A4E" w:rsidRPr="00416C5B" w:rsidRDefault="005100B4" w:rsidP="00FE6AE3">
            <w:pPr>
              <w:ind w:right="51"/>
              <w:jc w:val="both"/>
              <w:rPr>
                <w:rFonts w:ascii="Palatino Linotype" w:hAnsi="Palatino Linotype"/>
                <w:sz w:val="16"/>
                <w:szCs w:val="16"/>
              </w:rPr>
            </w:pPr>
            <w:r w:rsidRPr="00416C5B">
              <w:rPr>
                <w:rFonts w:ascii="Palatino Linotype" w:hAnsi="Palatino Linotype"/>
                <w:sz w:val="16"/>
                <w:szCs w:val="16"/>
              </w:rPr>
              <w:t xml:space="preserve">El encargado del Departamento de Recursos Financieros, mediante Informe Justificado, señaló que </w:t>
            </w:r>
            <w:r w:rsidR="00FE6AE3" w:rsidRPr="00416C5B">
              <w:rPr>
                <w:rFonts w:ascii="Palatino Linotype" w:hAnsi="Palatino Linotype"/>
                <w:sz w:val="16"/>
                <w:szCs w:val="16"/>
              </w:rPr>
              <w:t xml:space="preserve">de las </w:t>
            </w:r>
            <w:r w:rsidRPr="00416C5B">
              <w:rPr>
                <w:rFonts w:ascii="Palatino Linotype" w:hAnsi="Palatino Linotype"/>
                <w:sz w:val="16"/>
                <w:szCs w:val="16"/>
              </w:rPr>
              <w:t>facturas solicitadas, hacía del conocimiento que durante el periodo del 1 de enero de 2018 al 28 de febrero de 2019, se realizó la entrega del edifico G por parte del Instituto Mexiquense  de la Infraestructura Física Educativa; sin embargo, adjuntó las facturas por los servicios de energía eléctrica, agua potable y mantenimiento de inmuebles, todas en versión pública.</w:t>
            </w:r>
          </w:p>
        </w:tc>
        <w:tc>
          <w:tcPr>
            <w:tcW w:w="2380" w:type="dxa"/>
          </w:tcPr>
          <w:p w:rsidR="004A0A4E" w:rsidRPr="00416C5B" w:rsidRDefault="00FE6AE3" w:rsidP="008700A1">
            <w:pPr>
              <w:ind w:right="51"/>
              <w:jc w:val="both"/>
              <w:rPr>
                <w:rFonts w:ascii="Palatino Linotype" w:hAnsi="Palatino Linotype"/>
                <w:sz w:val="16"/>
                <w:szCs w:val="16"/>
              </w:rPr>
            </w:pPr>
            <w:r w:rsidRPr="00416C5B">
              <w:rPr>
                <w:rFonts w:ascii="Palatino Linotype" w:hAnsi="Palatino Linotype"/>
                <w:sz w:val="16"/>
                <w:szCs w:val="16"/>
              </w:rPr>
              <w:t>No</w:t>
            </w:r>
          </w:p>
          <w:p w:rsidR="005100B4" w:rsidRPr="00416C5B" w:rsidRDefault="005100B4" w:rsidP="008700A1">
            <w:pPr>
              <w:ind w:right="51"/>
              <w:jc w:val="both"/>
              <w:rPr>
                <w:rFonts w:ascii="Palatino Linotype" w:hAnsi="Palatino Linotype"/>
                <w:sz w:val="16"/>
                <w:szCs w:val="16"/>
              </w:rPr>
            </w:pPr>
          </w:p>
          <w:p w:rsidR="005100B4" w:rsidRPr="00416C5B" w:rsidRDefault="005100B4" w:rsidP="008700A1">
            <w:pPr>
              <w:ind w:right="51"/>
              <w:jc w:val="both"/>
              <w:rPr>
                <w:rFonts w:ascii="Palatino Linotype" w:hAnsi="Palatino Linotype"/>
                <w:sz w:val="16"/>
                <w:szCs w:val="16"/>
              </w:rPr>
            </w:pPr>
            <w:r w:rsidRPr="00416C5B">
              <w:rPr>
                <w:rFonts w:ascii="Palatino Linotype" w:hAnsi="Palatino Linotype"/>
                <w:sz w:val="16"/>
                <w:szCs w:val="16"/>
              </w:rPr>
              <w:t>Toda vez que, en la versión pública de las facturas que adjuntó en Informe Justificado testo datos como las cadenas y sellos digitales del Sistema de Administración Tributaria que se consideran públicos.</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t>8</w:t>
            </w:r>
          </w:p>
        </w:tc>
        <w:tc>
          <w:tcPr>
            <w:tcW w:w="2038" w:type="dxa"/>
            <w:tcBorders>
              <w:left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color w:val="000000"/>
                <w:sz w:val="16"/>
                <w:szCs w:val="16"/>
              </w:rPr>
              <w:t xml:space="preserve">Contratos celebrados referentes a: Licitaciones Públicas (Nacionales o Internacionales), Invitaciones Restringidas y Adjudicaciones Directas, así como todos y cada uno de los anexos que contenga cada contrato; en el caso de las Licitaciones Públicas incluir archivos en formato Adobe Acrobat (PDF) Convocatoria, Propuestas económicas, Junta de aclaraciones y </w:t>
            </w:r>
            <w:r w:rsidRPr="00416C5B">
              <w:rPr>
                <w:rFonts w:ascii="Palatino Linotype" w:hAnsi="Palatino Linotype"/>
                <w:color w:val="000000"/>
                <w:sz w:val="16"/>
                <w:szCs w:val="16"/>
              </w:rPr>
              <w:lastRenderedPageBreak/>
              <w:t>fallo; así como los convenios de ampliación de dichos contratos.</w:t>
            </w:r>
          </w:p>
        </w:tc>
        <w:tc>
          <w:tcPr>
            <w:tcW w:w="2027" w:type="dxa"/>
          </w:tcPr>
          <w:p w:rsidR="004C3701" w:rsidRPr="00416C5B" w:rsidRDefault="00072525" w:rsidP="008700A1">
            <w:pPr>
              <w:ind w:right="51"/>
              <w:jc w:val="both"/>
              <w:rPr>
                <w:rFonts w:ascii="Palatino Linotype" w:hAnsi="Palatino Linotype"/>
                <w:sz w:val="16"/>
                <w:szCs w:val="16"/>
              </w:rPr>
            </w:pPr>
            <w:r w:rsidRPr="00416C5B">
              <w:rPr>
                <w:rFonts w:ascii="Palatino Linotype" w:hAnsi="Palatino Linotype"/>
                <w:sz w:val="16"/>
                <w:szCs w:val="16"/>
              </w:rPr>
              <w:lastRenderedPageBreak/>
              <w:t xml:space="preserve">La Jefa del Departamento de Recursos Humanos y Materiales, refirió que de conformidad con el artículo 92, fracciones XXIX A y XXIX B de la Ley de la materia, el particular podría consultar la información referente a los contratos, anexos y en su caso convenios modificatorios </w:t>
            </w:r>
            <w:r w:rsidR="00735161" w:rsidRPr="00416C5B">
              <w:rPr>
                <w:rFonts w:ascii="Palatino Linotype" w:hAnsi="Palatino Linotype"/>
                <w:sz w:val="16"/>
                <w:szCs w:val="16"/>
              </w:rPr>
              <w:t xml:space="preserve">que se efectuaron mediante procedimientos por licitación, invitación </w:t>
            </w:r>
            <w:r w:rsidR="00735161" w:rsidRPr="00416C5B">
              <w:rPr>
                <w:rFonts w:ascii="Palatino Linotype" w:hAnsi="Palatino Linotype"/>
                <w:sz w:val="16"/>
                <w:szCs w:val="16"/>
              </w:rPr>
              <w:lastRenderedPageBreak/>
              <w:t>restringida y adjudicación directa; en el Portal de Información Pública de Oficio Mexiquense IPOMEX, señalándole mediante capturas de pantalla los pasos a seguir para su localización en dicho portal.</w:t>
            </w:r>
          </w:p>
          <w:p w:rsidR="00030C90" w:rsidRPr="00416C5B" w:rsidRDefault="00030C90" w:rsidP="008700A1">
            <w:pPr>
              <w:ind w:right="51"/>
              <w:jc w:val="both"/>
              <w:rPr>
                <w:rFonts w:ascii="Palatino Linotype" w:hAnsi="Palatino Linotype"/>
                <w:sz w:val="16"/>
                <w:szCs w:val="16"/>
              </w:rPr>
            </w:pPr>
            <w:r w:rsidRPr="00416C5B">
              <w:rPr>
                <w:rFonts w:ascii="Palatino Linotype" w:hAnsi="Palatino Linotype"/>
                <w:sz w:val="16"/>
                <w:szCs w:val="16"/>
              </w:rPr>
              <w:t xml:space="preserve">Asimismo, señaló que no se efectuaron licitaciones públicas internacionales durante 2018; mientras que adjuntó la convocatoria, propuesta económica del proveedor adjudicado, el acta de la junta de aclaraciones y el fallo de la licitación pública presencial nacional efectuada en 2018. </w:t>
            </w:r>
          </w:p>
        </w:tc>
        <w:tc>
          <w:tcPr>
            <w:tcW w:w="1996" w:type="dxa"/>
          </w:tcPr>
          <w:p w:rsidR="004A0A4E" w:rsidRPr="00416C5B" w:rsidRDefault="00735161" w:rsidP="008700A1">
            <w:pPr>
              <w:ind w:right="51"/>
              <w:jc w:val="both"/>
              <w:rPr>
                <w:rFonts w:ascii="Palatino Linotype" w:hAnsi="Palatino Linotype"/>
                <w:sz w:val="16"/>
                <w:szCs w:val="16"/>
              </w:rPr>
            </w:pPr>
            <w:r w:rsidRPr="00416C5B">
              <w:rPr>
                <w:rFonts w:ascii="Palatino Linotype" w:hAnsi="Palatino Linotype"/>
                <w:sz w:val="16"/>
                <w:szCs w:val="16"/>
              </w:rPr>
              <w:lastRenderedPageBreak/>
              <w:t>Confirmó su respuesta</w:t>
            </w:r>
          </w:p>
        </w:tc>
        <w:tc>
          <w:tcPr>
            <w:tcW w:w="2380" w:type="dxa"/>
          </w:tcPr>
          <w:p w:rsidR="004A0A4E" w:rsidRPr="00416C5B" w:rsidRDefault="00FE6AE3" w:rsidP="008700A1">
            <w:pPr>
              <w:ind w:right="51"/>
              <w:jc w:val="both"/>
              <w:rPr>
                <w:rFonts w:ascii="Palatino Linotype" w:hAnsi="Palatino Linotype"/>
                <w:sz w:val="16"/>
                <w:szCs w:val="16"/>
              </w:rPr>
            </w:pPr>
            <w:r w:rsidRPr="00416C5B">
              <w:rPr>
                <w:rFonts w:ascii="Palatino Linotype" w:hAnsi="Palatino Linotype"/>
                <w:sz w:val="16"/>
                <w:szCs w:val="16"/>
              </w:rPr>
              <w:t>No</w:t>
            </w:r>
          </w:p>
          <w:p w:rsidR="00B52CAA" w:rsidRPr="00416C5B" w:rsidRDefault="00B52CAA" w:rsidP="002C281B">
            <w:pPr>
              <w:ind w:right="51"/>
              <w:jc w:val="both"/>
              <w:rPr>
                <w:rFonts w:ascii="Palatino Linotype" w:hAnsi="Palatino Linotype"/>
                <w:sz w:val="16"/>
                <w:szCs w:val="16"/>
              </w:rPr>
            </w:pPr>
            <w:r w:rsidRPr="00416C5B">
              <w:rPr>
                <w:rFonts w:ascii="Palatino Linotype" w:hAnsi="Palatino Linotype"/>
                <w:sz w:val="16"/>
                <w:szCs w:val="16"/>
              </w:rPr>
              <w:t>Toda vez que, de la revisión al portal de IPOMEX su pudo advertir que en algunos contratos se dejaron visibles datos personales; aunado a que la Licitación Nacional remitida fue entregada de manera tachada, es decir, no se hizo entrega del Acuerdo de clasificación correspondiente que al respecto hubiera emitido el Comité de Transparencia y mediante el que se sustentara la supuesta versión pública.</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r w:rsidRPr="00416C5B">
              <w:rPr>
                <w:rFonts w:ascii="Palatino Linotype" w:hAnsi="Palatino Linotype"/>
                <w:color w:val="FFFFFF" w:themeColor="background1"/>
                <w:sz w:val="16"/>
                <w:szCs w:val="16"/>
              </w:rPr>
              <w:lastRenderedPageBreak/>
              <w:t>9</w:t>
            </w:r>
          </w:p>
        </w:tc>
        <w:tc>
          <w:tcPr>
            <w:tcW w:w="2038" w:type="dxa"/>
            <w:tcBorders>
              <w:left w:val="single" w:sz="4" w:space="0" w:color="FFFFFF" w:themeColor="background1"/>
            </w:tcBorders>
          </w:tcPr>
          <w:p w:rsidR="004A0A4E" w:rsidRPr="00416C5B" w:rsidRDefault="004A0A4E" w:rsidP="004A0A4E">
            <w:pPr>
              <w:widowControl w:val="0"/>
              <w:tabs>
                <w:tab w:val="left" w:pos="1701"/>
                <w:tab w:val="left" w:pos="1843"/>
              </w:tabs>
              <w:autoSpaceDE w:val="0"/>
              <w:autoSpaceDN w:val="0"/>
              <w:adjustRightInd w:val="0"/>
              <w:jc w:val="both"/>
              <w:rPr>
                <w:rFonts w:ascii="Palatino Linotype" w:hAnsi="Palatino Linotype"/>
                <w:color w:val="000000"/>
                <w:sz w:val="16"/>
                <w:szCs w:val="16"/>
              </w:rPr>
            </w:pPr>
            <w:r w:rsidRPr="00416C5B">
              <w:rPr>
                <w:rFonts w:ascii="Palatino Linotype" w:hAnsi="Palatino Linotype"/>
                <w:color w:val="000000"/>
                <w:sz w:val="16"/>
                <w:szCs w:val="16"/>
              </w:rPr>
              <w:t xml:space="preserve">Informe de actividades correspondiente al ejercicio 2018. </w:t>
            </w:r>
          </w:p>
        </w:tc>
        <w:tc>
          <w:tcPr>
            <w:tcW w:w="2027" w:type="dxa"/>
          </w:tcPr>
          <w:p w:rsidR="004A0A4E" w:rsidRPr="00416C5B" w:rsidRDefault="007A66A6" w:rsidP="008700A1">
            <w:pPr>
              <w:ind w:right="51"/>
              <w:jc w:val="both"/>
              <w:rPr>
                <w:rFonts w:ascii="Palatino Linotype" w:hAnsi="Palatino Linotype"/>
                <w:sz w:val="16"/>
                <w:szCs w:val="16"/>
              </w:rPr>
            </w:pPr>
            <w:r w:rsidRPr="00416C5B">
              <w:rPr>
                <w:rFonts w:ascii="Palatino Linotype" w:hAnsi="Palatino Linotype"/>
                <w:sz w:val="16"/>
                <w:szCs w:val="16"/>
              </w:rPr>
              <w:t>El Director de Planeación, Vinculación e Igualdad de Género, refirió que no había generado y administrado el documento oficial, toda vez que, a la fecha de ingreso de la solicitud no se ha presentado a la Junta Directiva de la Universidad para su revisión y aprobación.</w:t>
            </w:r>
          </w:p>
        </w:tc>
        <w:tc>
          <w:tcPr>
            <w:tcW w:w="1996" w:type="dxa"/>
          </w:tcPr>
          <w:p w:rsidR="004A0A4E" w:rsidRPr="00416C5B" w:rsidRDefault="007A66A6" w:rsidP="008700A1">
            <w:pPr>
              <w:ind w:right="51"/>
              <w:jc w:val="both"/>
              <w:rPr>
                <w:rFonts w:ascii="Palatino Linotype" w:hAnsi="Palatino Linotype"/>
                <w:sz w:val="16"/>
                <w:szCs w:val="16"/>
              </w:rPr>
            </w:pPr>
            <w:r w:rsidRPr="00416C5B">
              <w:rPr>
                <w:rFonts w:ascii="Palatino Linotype" w:hAnsi="Palatino Linotype"/>
                <w:sz w:val="16"/>
                <w:szCs w:val="16"/>
              </w:rPr>
              <w:t>El Director de Planeación, Vinculación e Igualdad de Género, señaló que en el periodo del 19 de febrero de 2018 al 19 de febrero de 2019, se tenía registro ya en dicha unidad administrativa del informe solicitado en versión pública, mismo que adjuntó al Informe Justificado y que fue puesto a la vista del solicitante.</w:t>
            </w:r>
          </w:p>
        </w:tc>
        <w:tc>
          <w:tcPr>
            <w:tcW w:w="2380" w:type="dxa"/>
          </w:tcPr>
          <w:p w:rsidR="004A0A4E" w:rsidRPr="00416C5B" w:rsidRDefault="00916F7E" w:rsidP="008700A1">
            <w:pPr>
              <w:ind w:right="51"/>
              <w:jc w:val="both"/>
              <w:rPr>
                <w:rFonts w:ascii="Palatino Linotype" w:hAnsi="Palatino Linotype"/>
                <w:sz w:val="16"/>
                <w:szCs w:val="16"/>
              </w:rPr>
            </w:pPr>
            <w:r w:rsidRPr="00416C5B">
              <w:rPr>
                <w:rFonts w:ascii="Palatino Linotype" w:hAnsi="Palatino Linotype"/>
                <w:sz w:val="16"/>
                <w:szCs w:val="16"/>
              </w:rPr>
              <w:t>Parcialmente</w:t>
            </w:r>
          </w:p>
          <w:p w:rsidR="00916F7E" w:rsidRPr="00416C5B" w:rsidRDefault="00916F7E" w:rsidP="008700A1">
            <w:pPr>
              <w:ind w:right="51"/>
              <w:jc w:val="both"/>
              <w:rPr>
                <w:rFonts w:ascii="Palatino Linotype" w:hAnsi="Palatino Linotype"/>
                <w:sz w:val="16"/>
                <w:szCs w:val="16"/>
              </w:rPr>
            </w:pPr>
          </w:p>
          <w:p w:rsidR="00916F7E" w:rsidRPr="00416C5B" w:rsidRDefault="00916F7E" w:rsidP="008700A1">
            <w:pPr>
              <w:ind w:right="51"/>
              <w:jc w:val="both"/>
              <w:rPr>
                <w:rFonts w:ascii="Palatino Linotype" w:hAnsi="Palatino Linotype"/>
                <w:sz w:val="16"/>
                <w:szCs w:val="16"/>
              </w:rPr>
            </w:pPr>
            <w:r w:rsidRPr="00416C5B">
              <w:rPr>
                <w:rFonts w:ascii="Palatino Linotype" w:hAnsi="Palatino Linotype"/>
                <w:sz w:val="16"/>
                <w:szCs w:val="16"/>
              </w:rPr>
              <w:t>Toda vez que, no adjuntó el Acuerdo del Comité de Transparencia por medio del cual se sustente la versión pública del informe de actividades solicitado.</w:t>
            </w:r>
          </w:p>
        </w:tc>
      </w:tr>
      <w:tr w:rsidR="004A0A4E" w:rsidRPr="00416C5B" w:rsidTr="004A0A4E">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A0A4E" w:rsidRPr="00416C5B" w:rsidRDefault="004A0A4E" w:rsidP="008700A1">
            <w:pPr>
              <w:ind w:right="51"/>
              <w:jc w:val="center"/>
              <w:rPr>
                <w:rFonts w:ascii="Palatino Linotype" w:hAnsi="Palatino Linotype"/>
                <w:color w:val="FFFFFF" w:themeColor="background1"/>
                <w:sz w:val="16"/>
                <w:szCs w:val="16"/>
              </w:rPr>
            </w:pPr>
          </w:p>
        </w:tc>
        <w:tc>
          <w:tcPr>
            <w:tcW w:w="2038" w:type="dxa"/>
            <w:tcBorders>
              <w:left w:val="single" w:sz="4" w:space="0" w:color="FFFFFF" w:themeColor="background1"/>
            </w:tcBorders>
          </w:tcPr>
          <w:p w:rsidR="004A0A4E" w:rsidRPr="00416C5B" w:rsidRDefault="004A0A4E" w:rsidP="008700A1">
            <w:pPr>
              <w:ind w:right="51"/>
              <w:jc w:val="both"/>
              <w:rPr>
                <w:rFonts w:ascii="Palatino Linotype" w:hAnsi="Palatino Linotype"/>
                <w:sz w:val="16"/>
                <w:szCs w:val="16"/>
              </w:rPr>
            </w:pPr>
            <w:r w:rsidRPr="00416C5B">
              <w:rPr>
                <w:rFonts w:ascii="Palatino Linotype" w:hAnsi="Palatino Linotype"/>
                <w:color w:val="000000"/>
                <w:sz w:val="16"/>
                <w:szCs w:val="16"/>
              </w:rPr>
              <w:t>Plan de trabajo o actividades que se realizó y cumplió en el ejercicio 2018 (o algún documento similar), así como el correspondiente al ejercicio 2019.</w:t>
            </w:r>
          </w:p>
        </w:tc>
        <w:tc>
          <w:tcPr>
            <w:tcW w:w="2027" w:type="dxa"/>
          </w:tcPr>
          <w:p w:rsidR="004A0A4E" w:rsidRPr="00416C5B" w:rsidRDefault="00916F7E" w:rsidP="008700A1">
            <w:pPr>
              <w:ind w:right="51"/>
              <w:jc w:val="both"/>
              <w:rPr>
                <w:rFonts w:ascii="Palatino Linotype" w:hAnsi="Palatino Linotype"/>
                <w:sz w:val="16"/>
                <w:szCs w:val="16"/>
              </w:rPr>
            </w:pPr>
            <w:r w:rsidRPr="00416C5B">
              <w:rPr>
                <w:rFonts w:ascii="Palatino Linotype" w:hAnsi="Palatino Linotype"/>
                <w:sz w:val="16"/>
                <w:szCs w:val="16"/>
              </w:rPr>
              <w:t>El Director de Planeación, Vinculación e Igualdad de Género, refirió que, tras haber realizado una búsqueda exhaustiva y razonable  en el periodo del 19 de febrero de 2018 al 19 de febrero de 2019, encontró el avance del programa anual correspondiente al cuarto trimestre de 2018 y el programa operativo anual de 2019.</w:t>
            </w:r>
          </w:p>
        </w:tc>
        <w:tc>
          <w:tcPr>
            <w:tcW w:w="1996" w:type="dxa"/>
          </w:tcPr>
          <w:p w:rsidR="004A0A4E" w:rsidRPr="00416C5B" w:rsidRDefault="00916F7E" w:rsidP="008700A1">
            <w:pPr>
              <w:ind w:right="51"/>
              <w:jc w:val="both"/>
              <w:rPr>
                <w:rFonts w:ascii="Palatino Linotype" w:hAnsi="Palatino Linotype"/>
                <w:sz w:val="16"/>
                <w:szCs w:val="16"/>
              </w:rPr>
            </w:pPr>
            <w:r w:rsidRPr="00416C5B">
              <w:rPr>
                <w:rFonts w:ascii="Palatino Linotype" w:hAnsi="Palatino Linotype"/>
                <w:sz w:val="16"/>
                <w:szCs w:val="16"/>
              </w:rPr>
              <w:t xml:space="preserve">El Director de Planeación, Vinculación e Igualdad de Género, señaló que, tras haber realizado una búsqueda exhaustiva y razonable  en el periodo del 19 de febrero de 2018 al 19 de febrero de 2019, encontró los reportes de avance del Programa Anual correspondientes al primer, segundo y tercer trimestre del ejercicio 2018, el Formato del Programa Anual de </w:t>
            </w:r>
            <w:r w:rsidRPr="00416C5B">
              <w:rPr>
                <w:rFonts w:ascii="Palatino Linotype" w:hAnsi="Palatino Linotype"/>
                <w:sz w:val="16"/>
                <w:szCs w:val="16"/>
              </w:rPr>
              <w:lastRenderedPageBreak/>
              <w:t xml:space="preserve">calendarización de metas por proyecto y unidad ejecutora del ejercicio 2018 e Informe de avance del Programa Anual 2019 primer trimestre. </w:t>
            </w:r>
          </w:p>
        </w:tc>
        <w:tc>
          <w:tcPr>
            <w:tcW w:w="2380" w:type="dxa"/>
          </w:tcPr>
          <w:p w:rsidR="004A0A4E" w:rsidRPr="00416C5B" w:rsidRDefault="005100B4" w:rsidP="008700A1">
            <w:pPr>
              <w:ind w:right="51"/>
              <w:jc w:val="both"/>
              <w:rPr>
                <w:rFonts w:ascii="Palatino Linotype" w:hAnsi="Palatino Linotype"/>
                <w:sz w:val="16"/>
                <w:szCs w:val="16"/>
              </w:rPr>
            </w:pPr>
            <w:r w:rsidRPr="00416C5B">
              <w:rPr>
                <w:rFonts w:ascii="Palatino Linotype" w:hAnsi="Palatino Linotype"/>
                <w:sz w:val="16"/>
                <w:szCs w:val="16"/>
              </w:rPr>
              <w:lastRenderedPageBreak/>
              <w:t>Si</w:t>
            </w:r>
          </w:p>
        </w:tc>
      </w:tr>
    </w:tbl>
    <w:p w:rsidR="00534784" w:rsidRPr="00416C5B" w:rsidRDefault="00A85C25" w:rsidP="00534784">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lastRenderedPageBreak/>
        <w:t xml:space="preserve">Bajo ese tenor, conviene </w:t>
      </w:r>
      <w:r w:rsidR="00EC7369" w:rsidRPr="00416C5B">
        <w:rPr>
          <w:rFonts w:ascii="Palatino Linotype" w:hAnsi="Palatino Linotype"/>
        </w:rPr>
        <w:t xml:space="preserve">entrar al análisis de las solicitudes de información </w:t>
      </w:r>
      <w:r w:rsidR="00674B30" w:rsidRPr="00416C5B">
        <w:rPr>
          <w:rFonts w:ascii="Palatino Linotype" w:hAnsi="Palatino Linotype"/>
        </w:rPr>
        <w:t xml:space="preserve">que fueron atendidas parcialmente por </w:t>
      </w:r>
      <w:r w:rsidR="00674B30" w:rsidRPr="00416C5B">
        <w:rPr>
          <w:rFonts w:ascii="Palatino Linotype" w:hAnsi="Palatino Linotype"/>
          <w:b/>
        </w:rPr>
        <w:t xml:space="preserve">EL SUJETO OBLIGADO; </w:t>
      </w:r>
      <w:r w:rsidR="00674B30" w:rsidRPr="00416C5B">
        <w:rPr>
          <w:rFonts w:ascii="Palatino Linotype" w:hAnsi="Palatino Linotype"/>
        </w:rPr>
        <w:t>en ese tenor, tenemos que</w:t>
      </w:r>
      <w:r w:rsidR="0033587C" w:rsidRPr="00416C5B">
        <w:rPr>
          <w:rFonts w:ascii="Palatino Linotype" w:hAnsi="Palatino Linotype"/>
        </w:rPr>
        <w:t xml:space="preserve"> por cuanto hace la identificada en este estudio con el numeral 5, consistente en la Cédula Profesional de la Rectora de la Universidad; es necesario recorda</w:t>
      </w:r>
      <w:r w:rsidR="00534784" w:rsidRPr="00416C5B">
        <w:rPr>
          <w:rFonts w:ascii="Palatino Linotype" w:hAnsi="Palatino Linotype"/>
        </w:rPr>
        <w:t>r</w:t>
      </w:r>
      <w:r w:rsidR="0033587C" w:rsidRPr="00416C5B">
        <w:rPr>
          <w:rFonts w:ascii="Palatino Linotype" w:hAnsi="Palatino Linotype"/>
        </w:rPr>
        <w:t xml:space="preserve"> que </w:t>
      </w:r>
      <w:r w:rsidR="0033587C" w:rsidRPr="00416C5B">
        <w:rPr>
          <w:rFonts w:ascii="Palatino Linotype" w:hAnsi="Palatino Linotype"/>
          <w:b/>
        </w:rPr>
        <w:t xml:space="preserve">EL SUJETO OBLIGADO </w:t>
      </w:r>
      <w:r w:rsidR="0033587C" w:rsidRPr="00416C5B">
        <w:rPr>
          <w:rFonts w:ascii="Palatino Linotype" w:hAnsi="Palatino Linotype"/>
        </w:rPr>
        <w:t>en respuesta hizo entrega de la Cédula solicitada</w:t>
      </w:r>
      <w:r w:rsidR="00507632" w:rsidRPr="00416C5B">
        <w:rPr>
          <w:rFonts w:ascii="Palatino Linotype" w:hAnsi="Palatino Linotype"/>
        </w:rPr>
        <w:t>; sin embargo, testó</w:t>
      </w:r>
      <w:r w:rsidR="0033587C" w:rsidRPr="00416C5B">
        <w:rPr>
          <w:rFonts w:ascii="Palatino Linotype" w:hAnsi="Palatino Linotype"/>
        </w:rPr>
        <w:t xml:space="preserve"> la fotografía de la servidora pública</w:t>
      </w:r>
      <w:r w:rsidR="00534784" w:rsidRPr="00416C5B">
        <w:rPr>
          <w:rFonts w:ascii="Palatino Linotype" w:hAnsi="Palatino Linotype"/>
        </w:rPr>
        <w:t xml:space="preserve">; por lo que, </w:t>
      </w:r>
      <w:r w:rsidR="00534784" w:rsidRPr="00416C5B">
        <w:rPr>
          <w:rFonts w:ascii="Palatino Linotype" w:hAnsi="Palatino Linotype" w:cs="Arial"/>
        </w:rPr>
        <w:t xml:space="preserve">es menester señalar que, por regla general, </w:t>
      </w:r>
      <w:r w:rsidR="00534784" w:rsidRPr="00416C5B">
        <w:rPr>
          <w:rFonts w:ascii="Palatino Linotype" w:hAnsi="Palatino Linotype" w:cs="Arial"/>
          <w:b/>
        </w:rPr>
        <w:t>la fotografía es un dato personal</w:t>
      </w:r>
      <w:r w:rsidR="00534784" w:rsidRPr="00416C5B">
        <w:rPr>
          <w:rFonts w:ascii="Palatino Linotype" w:hAnsi="Palatino Linotype" w:cs="Arial"/>
        </w:rPr>
        <w:t xml:space="preserve"> y, a su vez, para determinadas personas pudiera considerarse un </w:t>
      </w:r>
      <w:r w:rsidR="00534784" w:rsidRPr="00416C5B">
        <w:rPr>
          <w:rFonts w:ascii="Palatino Linotype" w:hAnsi="Palatino Linotype" w:cs="Arial"/>
          <w:b/>
        </w:rPr>
        <w:t>dato personal sensible</w:t>
      </w:r>
      <w:r w:rsidR="00534784" w:rsidRPr="00416C5B">
        <w:rPr>
          <w:rFonts w:ascii="Palatino Linotype" w:hAnsi="Palatino Linotype" w:cs="Arial"/>
        </w:rPr>
        <w:t xml:space="preserve">, susceptible de ser clasificado como </w:t>
      </w:r>
      <w:r w:rsidR="00534784" w:rsidRPr="00416C5B">
        <w:rPr>
          <w:rFonts w:ascii="Palatino Linotype" w:hAnsi="Palatino Linotype"/>
        </w:rPr>
        <w:t>confidencial</w:t>
      </w:r>
      <w:r w:rsidR="00534784" w:rsidRPr="00416C5B">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534784" w:rsidRPr="00416C5B" w:rsidRDefault="00534784" w:rsidP="00534784">
      <w:pPr>
        <w:spacing w:before="200" w:after="200"/>
        <w:ind w:left="709" w:right="709"/>
        <w:jc w:val="center"/>
        <w:rPr>
          <w:rFonts w:ascii="Palatino Linotype" w:hAnsi="Palatino Linotype" w:cs="Arial"/>
        </w:rPr>
      </w:pPr>
      <w:r w:rsidRPr="00416C5B">
        <w:rPr>
          <w:rFonts w:ascii="Palatino Linotype" w:hAnsi="Palatino Linotype" w:cs="Arial"/>
          <w:b/>
          <w:i/>
          <w:sz w:val="22"/>
        </w:rPr>
        <w:t>Ley de Transparencia y Acceso a la Información Pública del Estado de México y Municipios</w:t>
      </w:r>
    </w:p>
    <w:p w:rsidR="00534784" w:rsidRPr="00416C5B" w:rsidRDefault="00534784" w:rsidP="00534784">
      <w:pPr>
        <w:spacing w:before="120" w:after="120"/>
        <w:ind w:left="709" w:right="709"/>
        <w:jc w:val="both"/>
        <w:rPr>
          <w:rFonts w:ascii="Palatino Linotype" w:hAnsi="Palatino Linotype" w:cs="Arial"/>
          <w:i/>
          <w:sz w:val="22"/>
        </w:rPr>
      </w:pPr>
      <w:r w:rsidRPr="00416C5B">
        <w:rPr>
          <w:rFonts w:ascii="Palatino Linotype" w:hAnsi="Palatino Linotype" w:cs="Arial"/>
          <w:i/>
          <w:sz w:val="22"/>
        </w:rPr>
        <w:t>“</w:t>
      </w:r>
      <w:r w:rsidRPr="00416C5B">
        <w:rPr>
          <w:rFonts w:ascii="Palatino Linotype" w:hAnsi="Palatino Linotype" w:cs="Arial"/>
          <w:b/>
          <w:i/>
          <w:sz w:val="22"/>
        </w:rPr>
        <w:t>Artículo 3</w:t>
      </w:r>
      <w:r w:rsidRPr="00416C5B">
        <w:rPr>
          <w:rFonts w:ascii="Palatino Linotype" w:hAnsi="Palatino Linotype" w:cs="Arial"/>
          <w:i/>
          <w:sz w:val="22"/>
        </w:rPr>
        <w:t xml:space="preserve">. </w:t>
      </w:r>
      <w:r w:rsidRPr="00416C5B">
        <w:rPr>
          <w:rFonts w:ascii="Palatino Linotype" w:hAnsi="Palatino Linotype" w:cs="Arial"/>
          <w:b/>
          <w:i/>
          <w:sz w:val="22"/>
        </w:rPr>
        <w:t xml:space="preserve">Para </w:t>
      </w:r>
      <w:r w:rsidRPr="00416C5B">
        <w:rPr>
          <w:rFonts w:ascii="Palatino Linotype" w:hAnsi="Palatino Linotype" w:cs="Arial"/>
          <w:b/>
          <w:i/>
          <w:sz w:val="22"/>
          <w:lang w:val="es-ES"/>
        </w:rPr>
        <w:t>los</w:t>
      </w:r>
      <w:r w:rsidRPr="00416C5B">
        <w:rPr>
          <w:rFonts w:ascii="Palatino Linotype" w:hAnsi="Palatino Linotype" w:cs="Arial"/>
          <w:b/>
          <w:i/>
          <w:sz w:val="22"/>
        </w:rPr>
        <w:t xml:space="preserve"> efectos de la presente Ley se entenderá por</w:t>
      </w:r>
      <w:r w:rsidRPr="00416C5B">
        <w:rPr>
          <w:rFonts w:ascii="Palatino Linotype" w:hAnsi="Palatino Linotype" w:cs="Arial"/>
          <w:i/>
          <w:sz w:val="22"/>
        </w:rPr>
        <w:t xml:space="preserve">: </w:t>
      </w:r>
    </w:p>
    <w:p w:rsidR="00534784" w:rsidRPr="00416C5B" w:rsidRDefault="00534784" w:rsidP="00534784">
      <w:pPr>
        <w:spacing w:before="120" w:after="120"/>
        <w:ind w:left="709" w:right="709"/>
        <w:jc w:val="both"/>
        <w:rPr>
          <w:rFonts w:ascii="Palatino Linotype" w:hAnsi="Palatino Linotype" w:cs="Arial"/>
          <w:i/>
          <w:sz w:val="22"/>
        </w:rPr>
      </w:pPr>
      <w:r w:rsidRPr="00416C5B">
        <w:rPr>
          <w:rFonts w:ascii="Palatino Linotype" w:hAnsi="Palatino Linotype" w:cs="Arial"/>
          <w:i/>
          <w:sz w:val="22"/>
        </w:rPr>
        <w:t>[…]</w:t>
      </w:r>
    </w:p>
    <w:p w:rsidR="00534784" w:rsidRPr="00416C5B" w:rsidRDefault="00534784" w:rsidP="00534784">
      <w:pPr>
        <w:spacing w:before="120" w:after="120"/>
        <w:ind w:left="709" w:right="709"/>
        <w:jc w:val="both"/>
        <w:rPr>
          <w:rFonts w:ascii="Palatino Linotype" w:hAnsi="Palatino Linotype" w:cs="Arial"/>
          <w:i/>
          <w:sz w:val="22"/>
        </w:rPr>
      </w:pPr>
      <w:r w:rsidRPr="00416C5B">
        <w:rPr>
          <w:rFonts w:ascii="Palatino Linotype" w:hAnsi="Palatino Linotype" w:cs="Arial"/>
          <w:b/>
          <w:i/>
          <w:sz w:val="22"/>
        </w:rPr>
        <w:lastRenderedPageBreak/>
        <w:t>IX. Datos personales</w:t>
      </w:r>
      <w:r w:rsidRPr="00416C5B">
        <w:rPr>
          <w:rFonts w:ascii="Palatino Linotype" w:hAnsi="Palatino Linotype" w:cs="Arial"/>
          <w:i/>
          <w:sz w:val="22"/>
        </w:rPr>
        <w:t xml:space="preserve">: </w:t>
      </w:r>
      <w:r w:rsidRPr="00416C5B">
        <w:rPr>
          <w:rFonts w:ascii="Palatino Linotype" w:hAnsi="Palatino Linotype" w:cs="Arial"/>
          <w:b/>
          <w:i/>
          <w:sz w:val="22"/>
        </w:rPr>
        <w:t>La información concerniente a una persona, identificada o identificable</w:t>
      </w:r>
      <w:r w:rsidRPr="00416C5B">
        <w:rPr>
          <w:rFonts w:ascii="Palatino Linotype" w:hAnsi="Palatino Linotype" w:cs="Arial"/>
          <w:i/>
          <w:sz w:val="22"/>
        </w:rPr>
        <w:t xml:space="preserve"> según lo dispuesto por la Ley de Protección de Datos Personales del Estado de México;</w:t>
      </w:r>
    </w:p>
    <w:p w:rsidR="00534784" w:rsidRPr="00416C5B" w:rsidRDefault="00534784" w:rsidP="00534784">
      <w:pPr>
        <w:spacing w:before="120" w:after="120"/>
        <w:ind w:left="709" w:right="709"/>
        <w:jc w:val="both"/>
        <w:rPr>
          <w:rFonts w:ascii="Palatino Linotype" w:hAnsi="Palatino Linotype" w:cs="Arial"/>
          <w:i/>
          <w:sz w:val="22"/>
        </w:rPr>
      </w:pPr>
      <w:r w:rsidRPr="00416C5B">
        <w:rPr>
          <w:rFonts w:ascii="Palatino Linotype" w:hAnsi="Palatino Linotype" w:cs="Arial"/>
          <w:b/>
          <w:i/>
          <w:sz w:val="22"/>
        </w:rPr>
        <w:t>Artículo 143</w:t>
      </w:r>
      <w:r w:rsidRPr="00416C5B">
        <w:rPr>
          <w:rFonts w:ascii="Palatino Linotype" w:hAnsi="Palatino Linotype" w:cs="Arial"/>
          <w:i/>
          <w:sz w:val="22"/>
        </w:rPr>
        <w:t xml:space="preserve">. </w:t>
      </w:r>
      <w:r w:rsidRPr="00416C5B">
        <w:rPr>
          <w:rFonts w:ascii="Palatino Linotype" w:hAnsi="Palatino Linotype" w:cs="Arial"/>
          <w:b/>
          <w:i/>
          <w:sz w:val="22"/>
        </w:rPr>
        <w:t>Para los efectos de esta Ley se considera información confidencial</w:t>
      </w:r>
      <w:r w:rsidRPr="00416C5B">
        <w:rPr>
          <w:rFonts w:ascii="Palatino Linotype" w:hAnsi="Palatino Linotype" w:cs="Arial"/>
          <w:i/>
          <w:sz w:val="22"/>
        </w:rPr>
        <w:t>, la clasificada como tal, de manera permanente, por su naturaleza, cuando:</w:t>
      </w:r>
    </w:p>
    <w:p w:rsidR="00534784" w:rsidRPr="00416C5B" w:rsidRDefault="00534784" w:rsidP="00534784">
      <w:pPr>
        <w:spacing w:before="120" w:after="120"/>
        <w:ind w:left="709" w:right="709"/>
        <w:jc w:val="both"/>
        <w:rPr>
          <w:rFonts w:ascii="Palatino Linotype" w:hAnsi="Palatino Linotype" w:cs="Arial"/>
          <w:i/>
          <w:sz w:val="22"/>
        </w:rPr>
      </w:pPr>
      <w:r w:rsidRPr="00416C5B">
        <w:rPr>
          <w:rFonts w:ascii="Palatino Linotype" w:hAnsi="Palatino Linotype" w:cs="Arial"/>
          <w:b/>
          <w:i/>
          <w:sz w:val="22"/>
        </w:rPr>
        <w:t xml:space="preserve">I. Se refiera a la información privada y los datos personales concernientes a una persona física o </w:t>
      </w:r>
      <w:proofErr w:type="gramStart"/>
      <w:r w:rsidRPr="00416C5B">
        <w:rPr>
          <w:rFonts w:ascii="Palatino Linotype" w:hAnsi="Palatino Linotype" w:cs="Arial"/>
          <w:b/>
          <w:i/>
          <w:sz w:val="22"/>
          <w:lang w:val="es-ES"/>
        </w:rPr>
        <w:t>jurídico</w:t>
      </w:r>
      <w:proofErr w:type="gramEnd"/>
      <w:r w:rsidRPr="00416C5B">
        <w:rPr>
          <w:rFonts w:ascii="Palatino Linotype" w:hAnsi="Palatino Linotype" w:cs="Arial"/>
          <w:b/>
          <w:i/>
          <w:sz w:val="22"/>
        </w:rPr>
        <w:t xml:space="preserve"> colectiva identificada o identificable</w:t>
      </w:r>
      <w:r w:rsidRPr="00416C5B">
        <w:rPr>
          <w:rFonts w:ascii="Palatino Linotype" w:hAnsi="Palatino Linotype" w:cs="Arial"/>
          <w:i/>
          <w:sz w:val="22"/>
        </w:rPr>
        <w:t>;</w:t>
      </w:r>
    </w:p>
    <w:p w:rsidR="00534784" w:rsidRPr="00416C5B" w:rsidRDefault="00534784" w:rsidP="00534784">
      <w:pPr>
        <w:spacing w:before="200" w:after="200"/>
        <w:ind w:left="709" w:right="709"/>
        <w:jc w:val="center"/>
        <w:rPr>
          <w:rFonts w:ascii="Palatino Linotype" w:hAnsi="Palatino Linotype" w:cs="Arial"/>
          <w:b/>
          <w:i/>
          <w:sz w:val="22"/>
        </w:rPr>
      </w:pPr>
      <w:r w:rsidRPr="00416C5B">
        <w:rPr>
          <w:rFonts w:ascii="Palatino Linotype" w:hAnsi="Palatino Linotype" w:cs="Arial"/>
          <w:b/>
          <w:i/>
          <w:sz w:val="22"/>
        </w:rPr>
        <w:t>Ley de Protección de Datos Personales en Posesión de Sujetos Obligados del Estado de México y Municipios</w:t>
      </w:r>
    </w:p>
    <w:p w:rsidR="00534784" w:rsidRPr="00416C5B" w:rsidRDefault="00534784" w:rsidP="00534784">
      <w:pPr>
        <w:spacing w:before="100" w:after="100"/>
        <w:ind w:left="709" w:right="709"/>
        <w:jc w:val="both"/>
        <w:rPr>
          <w:rFonts w:ascii="Palatino Linotype" w:hAnsi="Palatino Linotype" w:cs="Arial"/>
          <w:i/>
          <w:sz w:val="22"/>
        </w:rPr>
      </w:pPr>
      <w:r w:rsidRPr="00416C5B">
        <w:rPr>
          <w:rFonts w:ascii="Palatino Linotype" w:hAnsi="Palatino Linotype" w:cs="Arial"/>
          <w:i/>
          <w:sz w:val="22"/>
        </w:rPr>
        <w:t>“</w:t>
      </w:r>
      <w:r w:rsidRPr="00416C5B">
        <w:rPr>
          <w:rFonts w:ascii="Palatino Linotype" w:hAnsi="Palatino Linotype" w:cs="Arial"/>
          <w:b/>
          <w:i/>
          <w:sz w:val="22"/>
        </w:rPr>
        <w:t>Artículo 4.</w:t>
      </w:r>
      <w:r w:rsidRPr="00416C5B">
        <w:rPr>
          <w:rFonts w:ascii="Palatino Linotype" w:hAnsi="Palatino Linotype" w:cs="Arial"/>
          <w:i/>
          <w:sz w:val="22"/>
        </w:rPr>
        <w:t xml:space="preserve"> </w:t>
      </w:r>
      <w:r w:rsidRPr="00416C5B">
        <w:rPr>
          <w:rFonts w:ascii="Palatino Linotype" w:hAnsi="Palatino Linotype" w:cs="Arial"/>
          <w:b/>
          <w:i/>
          <w:sz w:val="22"/>
        </w:rPr>
        <w:t xml:space="preserve">Para los </w:t>
      </w:r>
      <w:r w:rsidRPr="00416C5B">
        <w:rPr>
          <w:rFonts w:ascii="Palatino Linotype" w:hAnsi="Palatino Linotype" w:cs="Arial"/>
          <w:b/>
          <w:i/>
          <w:sz w:val="22"/>
          <w:lang w:val="es-ES"/>
        </w:rPr>
        <w:t>efectos</w:t>
      </w:r>
      <w:r w:rsidRPr="00416C5B">
        <w:rPr>
          <w:rFonts w:ascii="Palatino Linotype" w:hAnsi="Palatino Linotype" w:cs="Arial"/>
          <w:b/>
          <w:i/>
          <w:sz w:val="22"/>
        </w:rPr>
        <w:t xml:space="preserve"> de esta Ley se entenderá por</w:t>
      </w:r>
      <w:r w:rsidRPr="00416C5B">
        <w:rPr>
          <w:rFonts w:ascii="Palatino Linotype" w:hAnsi="Palatino Linotype" w:cs="Arial"/>
          <w:i/>
          <w:sz w:val="22"/>
        </w:rPr>
        <w:t>:</w:t>
      </w:r>
    </w:p>
    <w:p w:rsidR="00534784" w:rsidRPr="00416C5B" w:rsidRDefault="00534784" w:rsidP="00534784">
      <w:pPr>
        <w:spacing w:before="100" w:after="100"/>
        <w:ind w:left="709" w:right="709"/>
        <w:jc w:val="both"/>
        <w:rPr>
          <w:rFonts w:ascii="Palatino Linotype" w:hAnsi="Palatino Linotype" w:cs="Arial"/>
          <w:i/>
          <w:sz w:val="22"/>
        </w:rPr>
      </w:pPr>
      <w:r w:rsidRPr="00416C5B">
        <w:rPr>
          <w:rFonts w:ascii="Palatino Linotype" w:hAnsi="Palatino Linotype" w:cs="Arial"/>
          <w:i/>
          <w:sz w:val="22"/>
        </w:rPr>
        <w:t>[…]</w:t>
      </w:r>
    </w:p>
    <w:p w:rsidR="00534784" w:rsidRPr="00416C5B" w:rsidRDefault="00534784" w:rsidP="00534784">
      <w:pPr>
        <w:spacing w:before="100" w:after="100"/>
        <w:ind w:left="709" w:right="709"/>
        <w:jc w:val="both"/>
        <w:rPr>
          <w:rFonts w:ascii="Palatino Linotype" w:hAnsi="Palatino Linotype" w:cs="Arial"/>
          <w:i/>
          <w:sz w:val="22"/>
        </w:rPr>
      </w:pPr>
      <w:r w:rsidRPr="00416C5B">
        <w:rPr>
          <w:rFonts w:ascii="Palatino Linotype" w:hAnsi="Palatino Linotype" w:cs="Arial"/>
          <w:b/>
          <w:i/>
          <w:sz w:val="22"/>
        </w:rPr>
        <w:t>XI. Datos personales</w:t>
      </w:r>
      <w:r w:rsidRPr="00416C5B">
        <w:rPr>
          <w:rFonts w:ascii="Palatino Linotype" w:hAnsi="Palatino Linotype" w:cs="Arial"/>
          <w:i/>
          <w:sz w:val="22"/>
        </w:rPr>
        <w:t xml:space="preserve">: </w:t>
      </w:r>
      <w:r w:rsidRPr="00416C5B">
        <w:rPr>
          <w:rFonts w:ascii="Palatino Linotype" w:hAnsi="Palatino Linotype" w:cs="Arial"/>
          <w:b/>
          <w:i/>
          <w:sz w:val="22"/>
        </w:rPr>
        <w:t>a la información concerniente a una persona física o jurídica colectiva identificada o identificable</w:t>
      </w:r>
      <w:r w:rsidRPr="00416C5B">
        <w:rPr>
          <w:rFonts w:ascii="Palatino Linotype" w:hAnsi="Palatino Linotype" w:cs="Arial"/>
          <w:i/>
          <w:sz w:val="22"/>
        </w:rPr>
        <w:t xml:space="preserve">, </w:t>
      </w:r>
      <w:r w:rsidRPr="00416C5B">
        <w:rPr>
          <w:rFonts w:ascii="Palatino Linotype" w:hAnsi="Palatino Linotype" w:cs="Arial"/>
          <w:i/>
          <w:sz w:val="22"/>
          <w:lang w:val="es-ES"/>
        </w:rPr>
        <w:t>establecida</w:t>
      </w:r>
      <w:r w:rsidRPr="00416C5B">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534784" w:rsidRPr="00416C5B" w:rsidRDefault="00534784" w:rsidP="00534784">
      <w:pPr>
        <w:spacing w:before="100" w:after="100"/>
        <w:ind w:left="709" w:right="709"/>
        <w:jc w:val="both"/>
        <w:rPr>
          <w:rFonts w:ascii="Palatino Linotype" w:hAnsi="Palatino Linotype" w:cs="Arial"/>
          <w:i/>
          <w:sz w:val="22"/>
        </w:rPr>
      </w:pPr>
      <w:r w:rsidRPr="00416C5B">
        <w:rPr>
          <w:rFonts w:ascii="Palatino Linotype" w:hAnsi="Palatino Linotype" w:cs="Arial"/>
          <w:b/>
          <w:i/>
          <w:sz w:val="22"/>
        </w:rPr>
        <w:t>XII. Datos personales sensibles</w:t>
      </w:r>
      <w:r w:rsidRPr="00416C5B">
        <w:rPr>
          <w:rFonts w:ascii="Palatino Linotype" w:hAnsi="Palatino Linotype" w:cs="Arial"/>
          <w:i/>
          <w:sz w:val="22"/>
        </w:rPr>
        <w:t xml:space="preserve">: </w:t>
      </w:r>
      <w:r w:rsidRPr="00416C5B">
        <w:rPr>
          <w:rFonts w:ascii="Palatino Linotype" w:hAnsi="Palatino Linotype" w:cs="Arial"/>
          <w:b/>
          <w:i/>
          <w:sz w:val="22"/>
        </w:rPr>
        <w:t>a las referentes de la esfera de su titular cuya utilización</w:t>
      </w:r>
      <w:r w:rsidRPr="00416C5B">
        <w:rPr>
          <w:rFonts w:ascii="Palatino Linotype" w:hAnsi="Palatino Linotype" w:cs="Arial"/>
          <w:i/>
          <w:sz w:val="22"/>
        </w:rPr>
        <w:t xml:space="preserve"> indebida pueda dar origen a discriminación o </w:t>
      </w:r>
      <w:r w:rsidRPr="00416C5B">
        <w:rPr>
          <w:rFonts w:ascii="Palatino Linotype" w:hAnsi="Palatino Linotype" w:cs="Arial"/>
          <w:b/>
          <w:i/>
          <w:sz w:val="22"/>
        </w:rPr>
        <w:t>conlleve un riesgo grave para éste</w:t>
      </w:r>
      <w:r w:rsidRPr="00416C5B">
        <w:rPr>
          <w:rFonts w:ascii="Palatino Linotype" w:hAnsi="Palatino Linotype" w:cs="Arial"/>
          <w:i/>
          <w:sz w:val="22"/>
        </w:rPr>
        <w:t xml:space="preserve">. De manera enunciativa más no limitativa, se </w:t>
      </w:r>
      <w:r w:rsidRPr="00416C5B">
        <w:rPr>
          <w:rFonts w:ascii="Palatino Linotype" w:hAnsi="Palatino Linotype" w:cs="Arial"/>
          <w:i/>
          <w:sz w:val="22"/>
          <w:lang w:val="es-ES"/>
        </w:rPr>
        <w:t>consideran</w:t>
      </w:r>
      <w:r w:rsidRPr="00416C5B">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534784" w:rsidRPr="00416C5B" w:rsidRDefault="00534784" w:rsidP="00534784">
      <w:pPr>
        <w:spacing w:before="100" w:after="100"/>
        <w:ind w:left="709" w:right="709"/>
        <w:jc w:val="both"/>
        <w:rPr>
          <w:rFonts w:ascii="Palatino Linotype" w:hAnsi="Palatino Linotype" w:cs="Arial"/>
          <w:i/>
          <w:sz w:val="22"/>
        </w:rPr>
      </w:pPr>
      <w:r w:rsidRPr="00416C5B">
        <w:rPr>
          <w:rFonts w:ascii="Palatino Linotype" w:hAnsi="Palatino Linotype" w:cs="Arial"/>
          <w:i/>
          <w:sz w:val="22"/>
        </w:rPr>
        <w:t>(Énfasis añadido)</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lastRenderedPageBreak/>
        <w:t>Así, la protección a los datos personales y a la vida privada, comprende el cuidar y revelar infor</w:t>
      </w:r>
      <w:r w:rsidR="00350AA0" w:rsidRPr="00416C5B">
        <w:rPr>
          <w:rFonts w:ascii="Palatino Linotype" w:hAnsi="Palatino Linotype" w:cs="Arial"/>
        </w:rPr>
        <w:t xml:space="preserve">mación íntima de los individuos; por ello, </w:t>
      </w:r>
      <w:r w:rsidRPr="00416C5B">
        <w:rPr>
          <w:rFonts w:ascii="Palatino Linotype" w:hAnsi="Palatino Linotype" w:cs="Arial"/>
        </w:rPr>
        <w:t xml:space="preserve">es importante señalar que en el caso de los </w:t>
      </w:r>
      <w:r w:rsidRPr="00416C5B">
        <w:rPr>
          <w:rFonts w:ascii="Palatino Linotype" w:hAnsi="Palatino Linotype" w:cs="Arial"/>
          <w:b/>
        </w:rPr>
        <w:t>mandos medios y superiores</w:t>
      </w:r>
      <w:r w:rsidRPr="00416C5B">
        <w:rPr>
          <w:rFonts w:ascii="Palatino Linotype" w:hAnsi="Palatino Linotype" w:cs="Arial"/>
        </w:rPr>
        <w:t>, que en virtud de su jerarquía, deben ser conocidos por el público en general,</w:t>
      </w:r>
      <w:r w:rsidR="00350AA0" w:rsidRPr="00416C5B">
        <w:rPr>
          <w:rFonts w:ascii="Palatino Linotype" w:hAnsi="Palatino Linotype" w:cs="Arial"/>
        </w:rPr>
        <w:t xml:space="preserve"> </w:t>
      </w:r>
      <w:r w:rsidRPr="00416C5B">
        <w:rPr>
          <w:rFonts w:ascii="Palatino Linotype" w:hAnsi="Palatino Linotype" w:cs="Arial"/>
        </w:rPr>
        <w:t xml:space="preserve">resulta relevante el conocimiento por parte de los particulares, de identificar a las personas que desempeñan un cargo público, con facultades de tomar decisiones en relación a la actividad pública. </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w:t>
      </w:r>
      <w:r w:rsidRPr="00416C5B">
        <w:rPr>
          <w:rFonts w:ascii="Palatino Linotype" w:hAnsi="Palatino Linotype" w:cs="Arial"/>
          <w:b/>
        </w:rPr>
        <w:t>publicar la información curricular</w:t>
      </w:r>
      <w:r w:rsidRPr="00416C5B">
        <w:rPr>
          <w:rFonts w:ascii="Palatino Linotype" w:hAnsi="Palatino Linotype" w:cs="Arial"/>
        </w:rPr>
        <w:t xml:space="preserve">, desde el nivel de jefe de departamento o equivalente, hasta el Titular del Sujeto Obligado. </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416C5B">
        <w:rPr>
          <w:rFonts w:ascii="Palatino Linotype" w:hAnsi="Palatino Linotype" w:cs="Arial"/>
          <w:b/>
        </w:rPr>
        <w:t>SUJETO OBLIGADO</w:t>
      </w:r>
      <w:r w:rsidRPr="00416C5B">
        <w:rPr>
          <w:rFonts w:ascii="Palatino Linotype" w:hAnsi="Palatino Linotype" w:cs="Arial"/>
        </w:rPr>
        <w:t xml:space="preserve">. </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lastRenderedPageBreak/>
        <w:t xml:space="preserve">Así, debe entenderse que </w:t>
      </w:r>
      <w:r w:rsidR="00350AA0" w:rsidRPr="00416C5B">
        <w:rPr>
          <w:rFonts w:ascii="Palatino Linotype" w:hAnsi="Palatino Linotype" w:cs="Arial"/>
        </w:rPr>
        <w:t xml:space="preserve">la publicidad de la fotografía de los servidores públicos </w:t>
      </w:r>
      <w:r w:rsidRPr="00416C5B">
        <w:rPr>
          <w:rFonts w:ascii="Palatino Linotype" w:hAnsi="Palatino Linotype" w:cs="Arial"/>
        </w:rPr>
        <w:t>desde el nivel de jefe de departamento o superiores</w:t>
      </w:r>
      <w:r w:rsidRPr="00416C5B">
        <w:rPr>
          <w:rFonts w:ascii="Palatino Linotype" w:hAnsi="Palatino Linotype"/>
        </w:rPr>
        <w:t xml:space="preserve">, </w:t>
      </w:r>
      <w:r w:rsidRPr="00416C5B">
        <w:rPr>
          <w:rFonts w:ascii="Palatino Linotype" w:hAnsi="Palatino Linotype" w:cs="Arial"/>
        </w:rPr>
        <w:t>deben ser de acceso público, puesto que favorece la rendición de cuentas y el interés público, al permitir a las personas conocer a sus autoridades; sin embargo, para el caso de los documentos probatorios del grado de estudios, como en el presente asunto, lo procedente es que sólo se deje visible para aquellos que acrediten  a los servidores públicos con el grado de profesionales; ya que, los denominados de educación básica, que incluyan fotografía deberán testarse.</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534784" w:rsidRPr="00416C5B" w:rsidRDefault="00534784" w:rsidP="00534784">
      <w:pPr>
        <w:spacing w:before="100" w:beforeAutospacing="1" w:after="100" w:afterAutospacing="1" w:line="360" w:lineRule="auto"/>
        <w:jc w:val="both"/>
        <w:rPr>
          <w:rFonts w:ascii="Palatino Linotype" w:hAnsi="Palatino Linotype"/>
        </w:rPr>
      </w:pPr>
      <w:r w:rsidRPr="00416C5B">
        <w:rPr>
          <w:rFonts w:ascii="Palatino Linotype" w:hAnsi="Palatino Linotype" w:cs="Arial"/>
        </w:rPr>
        <w:t>Robustece lo expuesto, las Tesis Aisladas con números de registro 2002944 y 2004022 de la</w:t>
      </w:r>
      <w:r w:rsidRPr="00416C5B">
        <w:rPr>
          <w:rFonts w:ascii="Palatino Linotype" w:hAnsi="Palatino Linotype"/>
        </w:rPr>
        <w:t xml:space="preserve"> Décima Época del </w:t>
      </w:r>
      <w:r w:rsidRPr="00416C5B">
        <w:rPr>
          <w:rFonts w:ascii="Palatino Linotype" w:hAnsi="Palatino Linotype" w:cs="Arial"/>
        </w:rPr>
        <w:t>Cuarto</w:t>
      </w:r>
      <w:r w:rsidRPr="00416C5B">
        <w:rPr>
          <w:rFonts w:ascii="Palatino Linotype" w:hAnsi="Palatino Linotype"/>
        </w:rPr>
        <w:t xml:space="preserve"> Tribunal Colegiado en Materia Administrativa del Primer Circuito</w:t>
      </w:r>
      <w:r w:rsidRPr="00416C5B">
        <w:rPr>
          <w:rFonts w:ascii="Palatino Linotype" w:hAnsi="Palatino Linotype" w:cs="Arial"/>
          <w:iCs/>
          <w:lang w:val="es-ES"/>
        </w:rPr>
        <w:t xml:space="preserve"> y la Primera Sala de la Suprema Corte de Justicia de la Nación, publicadas</w:t>
      </w:r>
      <w:r w:rsidRPr="00416C5B">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416C5B">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416C5B">
        <w:rPr>
          <w:rFonts w:ascii="Palatino Linotype" w:hAnsi="Palatino Linotype"/>
        </w:rPr>
        <w:t>son del tenor literal siguiente:</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i/>
          <w:iCs/>
          <w:sz w:val="22"/>
          <w:szCs w:val="22"/>
          <w:lang w:val="es-ES"/>
        </w:rPr>
        <w:t>“</w:t>
      </w:r>
      <w:r w:rsidRPr="00416C5B">
        <w:rPr>
          <w:rFonts w:ascii="Palatino Linotype" w:hAnsi="Palatino Linotype" w:cs="Arial"/>
          <w:b/>
          <w:i/>
          <w:iCs/>
          <w:sz w:val="22"/>
          <w:szCs w:val="22"/>
          <w:lang w:val="es-ES"/>
        </w:rPr>
        <w:t>ACCESO A LA INFORMACIÓN. IMPLICACIÓN DEL PRINCIPIO DE MÁXIMA PUBLICIDAD EN EL DERECHO FUNDAMENTAL RELATIVO.</w:t>
      </w:r>
      <w:r w:rsidRPr="00416C5B">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w:t>
      </w:r>
      <w:r w:rsidRPr="00416C5B">
        <w:rPr>
          <w:rFonts w:ascii="Palatino Linotype" w:hAnsi="Palatino Linotype" w:cs="Arial"/>
          <w:i/>
          <w:iCs/>
          <w:sz w:val="22"/>
          <w:szCs w:val="22"/>
          <w:lang w:val="es-ES"/>
        </w:rPr>
        <w:lastRenderedPageBreak/>
        <w:t xml:space="preserve">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416C5B">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416C5B">
        <w:rPr>
          <w:rFonts w:ascii="Palatino Linotype" w:hAnsi="Palatino Linotype" w:cs="Arial"/>
          <w:i/>
          <w:iCs/>
          <w:sz w:val="22"/>
          <w:szCs w:val="22"/>
          <w:lang w:val="es-ES"/>
        </w:rPr>
        <w:t xml:space="preserve">, en los casos expresamente previstos en la legislación secundaria y </w:t>
      </w:r>
      <w:r w:rsidRPr="00416C5B">
        <w:rPr>
          <w:rFonts w:ascii="Palatino Linotype" w:hAnsi="Palatino Linotype" w:cs="Arial"/>
          <w:b/>
          <w:i/>
          <w:iCs/>
          <w:sz w:val="22"/>
          <w:szCs w:val="22"/>
          <w:lang w:val="es-ES"/>
        </w:rPr>
        <w:t>justificados bajo determinadas circunstancias, se podrá clasificar como confidencial</w:t>
      </w:r>
      <w:r w:rsidRPr="00416C5B">
        <w:rPr>
          <w:rFonts w:ascii="Palatino Linotype" w:hAnsi="Palatino Linotype" w:cs="Arial"/>
          <w:i/>
          <w:iCs/>
          <w:sz w:val="22"/>
          <w:szCs w:val="22"/>
          <w:lang w:val="es-ES"/>
        </w:rPr>
        <w:t xml:space="preserve"> o reservada, esto es, considerarla con una calidad diversa.</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i/>
          <w:iCs/>
          <w:sz w:val="22"/>
          <w:szCs w:val="22"/>
          <w:lang w:val="es-ES"/>
        </w:rPr>
        <w:t>CUARTO TRIBUNAL COLEGIADO EN MATERIA ADMINISTRATIVA DEL PRIMER CIRCUITO.</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416C5B">
        <w:rPr>
          <w:rFonts w:ascii="Palatino Linotype" w:hAnsi="Palatino Linotype" w:cs="Arial"/>
          <w:i/>
          <w:iCs/>
          <w:sz w:val="22"/>
          <w:szCs w:val="22"/>
          <w:lang w:val="es-ES"/>
        </w:rPr>
        <w:t>Tron</w:t>
      </w:r>
      <w:proofErr w:type="spellEnd"/>
      <w:r w:rsidRPr="00416C5B">
        <w:rPr>
          <w:rFonts w:ascii="Palatino Linotype" w:hAnsi="Palatino Linotype" w:cs="Arial"/>
          <w:i/>
          <w:iCs/>
          <w:sz w:val="22"/>
          <w:szCs w:val="22"/>
          <w:lang w:val="es-ES"/>
        </w:rPr>
        <w:t xml:space="preserve"> </w:t>
      </w:r>
      <w:proofErr w:type="spellStart"/>
      <w:r w:rsidRPr="00416C5B">
        <w:rPr>
          <w:rFonts w:ascii="Palatino Linotype" w:hAnsi="Palatino Linotype" w:cs="Arial"/>
          <w:i/>
          <w:iCs/>
          <w:sz w:val="22"/>
          <w:szCs w:val="22"/>
          <w:lang w:val="es-ES"/>
        </w:rPr>
        <w:t>Petit</w:t>
      </w:r>
      <w:proofErr w:type="spellEnd"/>
      <w:r w:rsidRPr="00416C5B">
        <w:rPr>
          <w:rFonts w:ascii="Palatino Linotype" w:hAnsi="Palatino Linotype" w:cs="Arial"/>
          <w:i/>
          <w:iCs/>
          <w:sz w:val="22"/>
          <w:szCs w:val="22"/>
          <w:lang w:val="es-ES"/>
        </w:rPr>
        <w:t>. Secretaria: Mayra Susana Martínez López.</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416C5B">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416C5B">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416C5B">
        <w:rPr>
          <w:rFonts w:ascii="Palatino Linotype" w:hAnsi="Palatino Linotype" w:cs="Arial"/>
          <w:i/>
          <w:iCs/>
          <w:sz w:val="22"/>
          <w:szCs w:val="22"/>
          <w:lang w:val="es-ES"/>
        </w:rPr>
        <w:t xml:space="preserve">.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w:t>
      </w:r>
      <w:r w:rsidRPr="00416C5B">
        <w:rPr>
          <w:rFonts w:ascii="Palatino Linotype" w:hAnsi="Palatino Linotype" w:cs="Arial"/>
          <w:i/>
          <w:iCs/>
          <w:sz w:val="22"/>
          <w:szCs w:val="22"/>
          <w:lang w:val="es-ES"/>
        </w:rPr>
        <w:lastRenderedPageBreak/>
        <w:t>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534784" w:rsidRPr="00416C5B" w:rsidRDefault="00534784" w:rsidP="00534784">
      <w:pPr>
        <w:spacing w:before="60" w:after="60"/>
        <w:ind w:left="709" w:right="709"/>
        <w:jc w:val="both"/>
        <w:rPr>
          <w:rFonts w:ascii="Palatino Linotype" w:hAnsi="Palatino Linotype" w:cs="Arial"/>
          <w:i/>
          <w:iCs/>
          <w:sz w:val="22"/>
          <w:szCs w:val="22"/>
          <w:lang w:val="es-ES"/>
        </w:rPr>
      </w:pPr>
      <w:r w:rsidRPr="00416C5B">
        <w:rPr>
          <w:rFonts w:ascii="Palatino Linotype" w:hAnsi="Palatino Linotype" w:cs="Arial"/>
          <w:i/>
          <w:iCs/>
          <w:sz w:val="22"/>
          <w:szCs w:val="22"/>
          <w:lang w:val="es-ES"/>
        </w:rPr>
        <w:t>(Énfasis añadido)</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416C5B">
        <w:rPr>
          <w:rFonts w:ascii="Palatino Linotype" w:hAnsi="Palatino Linotype" w:cs="Arial"/>
          <w:iCs/>
          <w:lang w:val="es-ES"/>
        </w:rPr>
        <w:t>características</w:t>
      </w:r>
      <w:r w:rsidRPr="00416C5B">
        <w:rPr>
          <w:rFonts w:ascii="Palatino Linotype" w:hAnsi="Palatino Linotype" w:cs="Arial"/>
        </w:rPr>
        <w:t xml:space="preserve"> propias del ejercicio de un cargo, empleo o comisión en el servicio público o </w:t>
      </w:r>
      <w:r w:rsidRPr="00416C5B">
        <w:rPr>
          <w:rFonts w:ascii="Palatino Linotype" w:hAnsi="Palatino Linotype"/>
        </w:rPr>
        <w:t>bien</w:t>
      </w:r>
      <w:r w:rsidRPr="00416C5B">
        <w:rPr>
          <w:rFonts w:ascii="Palatino Linotype" w:hAnsi="Palatino Linotype" w:cs="Arial"/>
        </w:rPr>
        <w:t xml:space="preserve"> para ocupar alguno de éstos. </w:t>
      </w:r>
    </w:p>
    <w:p w:rsidR="00534784" w:rsidRPr="00416C5B" w:rsidRDefault="00534784" w:rsidP="00534784">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Aunado a lo anterior, la publicidad de la fotografía de los servidores públicos precisados, permitiría otorgar certeza jurídica a</w:t>
      </w:r>
      <w:r w:rsidR="00350AA0" w:rsidRPr="00416C5B">
        <w:rPr>
          <w:rFonts w:ascii="Palatino Linotype" w:hAnsi="Palatino Linotype" w:cs="Arial"/>
        </w:rPr>
        <w:t xml:space="preserve"> </w:t>
      </w:r>
      <w:r w:rsidRPr="00416C5B">
        <w:rPr>
          <w:rFonts w:ascii="Palatino Linotype" w:hAnsi="Palatino Linotype" w:cs="Arial"/>
        </w:rPr>
        <w:t>l</w:t>
      </w:r>
      <w:r w:rsidR="00350AA0" w:rsidRPr="00416C5B">
        <w:rPr>
          <w:rFonts w:ascii="Palatino Linotype" w:hAnsi="Palatino Linotype" w:cs="Arial"/>
        </w:rPr>
        <w:t>a</w:t>
      </w:r>
      <w:r w:rsidRPr="00416C5B">
        <w:rPr>
          <w:rFonts w:ascii="Palatino Linotype" w:hAnsi="Palatino Linotype" w:cs="Arial"/>
        </w:rPr>
        <w:t xml:space="preserve"> ahora</w:t>
      </w:r>
      <w:r w:rsidRPr="00416C5B">
        <w:rPr>
          <w:rFonts w:ascii="Palatino Linotype" w:hAnsi="Palatino Linotype" w:cs="Arial"/>
          <w:b/>
        </w:rPr>
        <w:t xml:space="preserve"> RECURRENTE</w:t>
      </w:r>
      <w:r w:rsidRPr="00416C5B">
        <w:rPr>
          <w:rFonts w:ascii="Palatino Linotype" w:hAnsi="Palatino Linotype" w:cs="Arial"/>
        </w:rPr>
        <w:t xml:space="preserve"> de quien se desempeña en el </w:t>
      </w:r>
      <w:r w:rsidRPr="00416C5B">
        <w:rPr>
          <w:rFonts w:ascii="Palatino Linotype" w:hAnsi="Palatino Linotype" w:cs="Arial"/>
          <w:iCs/>
          <w:lang w:val="es-ES"/>
        </w:rPr>
        <w:t>cargo</w:t>
      </w:r>
      <w:r w:rsidR="00507632" w:rsidRPr="00416C5B">
        <w:rPr>
          <w:rFonts w:ascii="Palatino Linotype" w:hAnsi="Palatino Linotype" w:cs="Arial"/>
        </w:rPr>
        <w:t xml:space="preserve"> público, atendiendo e</w:t>
      </w:r>
      <w:r w:rsidRPr="00416C5B">
        <w:rPr>
          <w:rFonts w:ascii="Palatino Linotype" w:hAnsi="Palatino Linotype" w:cs="Arial"/>
        </w:rPr>
        <w:t>l principio consagrado en el artículo 9, fra</w:t>
      </w:r>
      <w:r w:rsidR="00350AA0" w:rsidRPr="00416C5B">
        <w:rPr>
          <w:rFonts w:ascii="Palatino Linotype" w:hAnsi="Palatino Linotype" w:cs="Arial"/>
        </w:rPr>
        <w:t xml:space="preserve">cción I de la Ley de la materia; por ello se determina ordenar la entrega de la cédula profesional de la Rectora, en la correcta versión pública, es decir dejando visible dicho dato. </w:t>
      </w:r>
    </w:p>
    <w:p w:rsidR="00C15673" w:rsidRPr="00416C5B" w:rsidRDefault="00350AA0"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Continuando con el análisis de dichas solicitudes, en relación con el numeral 7 del presente estudio, consistente en las facturas con las cuales se comprobaron los bienes inmuebles así como los servicios con lo</w:t>
      </w:r>
      <w:r w:rsidR="00C15673" w:rsidRPr="00416C5B">
        <w:rPr>
          <w:rFonts w:ascii="Palatino Linotype" w:hAnsi="Palatino Linotype"/>
        </w:rPr>
        <w:t xml:space="preserve">s cuenta la Universidad; es necesario señalar que </w:t>
      </w:r>
      <w:r w:rsidR="00C15673" w:rsidRPr="00416C5B">
        <w:rPr>
          <w:rFonts w:ascii="Palatino Linotype" w:hAnsi="Palatino Linotype"/>
          <w:b/>
        </w:rPr>
        <w:t xml:space="preserve">EL SUJETO OBLIGADO </w:t>
      </w:r>
      <w:r w:rsidR="00C15673" w:rsidRPr="00416C5B">
        <w:rPr>
          <w:rFonts w:ascii="Palatino Linotype" w:hAnsi="Palatino Linotype"/>
        </w:rPr>
        <w:t xml:space="preserve">en respuesta indicó que el Instituto Mexiquense  de la Infraestructura Física Educativa es el organismo público descentralizado encargado de llevar a cabo la planeación, programación y ejecución de las construcciones, reparaciones, rehabilitaciones, mantenimiento y equipamiento de la infraestructura </w:t>
      </w:r>
      <w:r w:rsidR="00C15673" w:rsidRPr="00416C5B">
        <w:rPr>
          <w:rFonts w:ascii="Palatino Linotype" w:hAnsi="Palatino Linotype"/>
        </w:rPr>
        <w:lastRenderedPageBreak/>
        <w:t>educativa en la Entidad; por lo que, del periodo del 15 de febrero de 2017 al 15 de febrero de 2019 no se generó dicha información.</w:t>
      </w:r>
    </w:p>
    <w:p w:rsidR="00C15673" w:rsidRPr="00416C5B" w:rsidRDefault="00C15673"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 xml:space="preserve">Posteriormente en Informe Justificado y dadas las razones o motivos de inconformidad de la particular, </w:t>
      </w:r>
      <w:r w:rsidRPr="00416C5B">
        <w:rPr>
          <w:rFonts w:ascii="Palatino Linotype" w:hAnsi="Palatino Linotype"/>
          <w:b/>
        </w:rPr>
        <w:t xml:space="preserve">EL SUJETO OBLIGADO </w:t>
      </w:r>
      <w:r w:rsidRPr="00416C5B">
        <w:rPr>
          <w:rFonts w:ascii="Palatino Linotype" w:hAnsi="Palatino Linotype"/>
        </w:rPr>
        <w:t xml:space="preserve">señaló que el encargado del Departamento de Recursos Financieros había adjuntado las facturas del periodo correspondiente del 1 de enero de 2018 al 28 de febrero de 2019, en las que consta la entrega del edifico G por parte del Instituto Mexiquense de la Infraestructura Física Educativa; los servicios de energía eléctrica, agua potable y mantenimiento de inmuebles, todas en </w:t>
      </w:r>
      <w:r w:rsidR="00975AEA" w:rsidRPr="00416C5B">
        <w:rPr>
          <w:rFonts w:ascii="Palatino Linotype" w:hAnsi="Palatino Linotype"/>
        </w:rPr>
        <w:t xml:space="preserve">supuesta </w:t>
      </w:r>
      <w:r w:rsidRPr="00416C5B">
        <w:rPr>
          <w:rFonts w:ascii="Palatino Linotype" w:hAnsi="Palatino Linotype"/>
        </w:rPr>
        <w:t>versión pública.</w:t>
      </w:r>
    </w:p>
    <w:p w:rsidR="00975AEA" w:rsidRPr="00416C5B" w:rsidRDefault="00975AEA" w:rsidP="00975AEA">
      <w:pPr>
        <w:spacing w:before="100" w:beforeAutospacing="1" w:after="100" w:afterAutospacing="1" w:line="360" w:lineRule="auto"/>
        <w:ind w:right="49"/>
        <w:jc w:val="both"/>
        <w:rPr>
          <w:rFonts w:ascii="Palatino Linotype" w:hAnsi="Palatino Linotype" w:cs="Arial"/>
        </w:rPr>
      </w:pPr>
      <w:r w:rsidRPr="00416C5B">
        <w:rPr>
          <w:rFonts w:ascii="Palatino Linotype" w:hAnsi="Palatino Linotype"/>
        </w:rPr>
        <w:t xml:space="preserve">Lo anterior, debido a que, </w:t>
      </w:r>
      <w:r w:rsidRPr="00416C5B">
        <w:rPr>
          <w:rFonts w:ascii="Palatino Linotype" w:hAnsi="Palatino Linotype"/>
          <w:b/>
        </w:rPr>
        <w:t xml:space="preserve">EL SUJETO OBLIGADO </w:t>
      </w:r>
      <w:r w:rsidRPr="00416C5B">
        <w:rPr>
          <w:rFonts w:ascii="Palatino Linotype" w:hAnsi="Palatino Linotype"/>
        </w:rPr>
        <w:t>test</w:t>
      </w:r>
      <w:r w:rsidR="00507632" w:rsidRPr="00416C5B">
        <w:rPr>
          <w:rFonts w:ascii="Palatino Linotype" w:hAnsi="Palatino Linotype"/>
        </w:rPr>
        <w:t>ó</w:t>
      </w:r>
      <w:r w:rsidRPr="00416C5B">
        <w:rPr>
          <w:rFonts w:ascii="Palatino Linotype" w:hAnsi="Palatino Linotype"/>
        </w:rPr>
        <w:t xml:space="preserve"> en dichas facturas las cadenas y sellos digitales del Sistema de Administración Tributaria (SAT), mismos que son considerados públicos; pues, </w:t>
      </w:r>
      <w:r w:rsidRPr="00416C5B">
        <w:rPr>
          <w:rFonts w:ascii="Palatino Linotype" w:hAnsi="Palatino Linotype" w:cs="Arial"/>
        </w:rPr>
        <w:t xml:space="preserve">forman parte del </w:t>
      </w:r>
      <w:r w:rsidRPr="00416C5B">
        <w:rPr>
          <w:rFonts w:ascii="Palatino Linotype" w:hAnsi="Palatino Linotype" w:cs="Arial"/>
          <w:b/>
          <w:lang w:val="es-ES_tradnl"/>
        </w:rPr>
        <w:t>certificado de sello digital</w:t>
      </w:r>
      <w:r w:rsidRPr="00416C5B">
        <w:rPr>
          <w:rFonts w:ascii="Palatino Linotype" w:hAnsi="Palatino Linotype" w:cs="Arial"/>
          <w:lang w:val="es-ES_tradnl"/>
        </w:rPr>
        <w:t>, el cual es</w:t>
      </w:r>
      <w:r w:rsidRPr="00416C5B">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las Cadenas Originales y Sellos Digitales del Servicio de Administración Tributaria, corresponden en este caso a los</w:t>
      </w:r>
      <w:r w:rsidR="0004303D" w:rsidRPr="00416C5B">
        <w:rPr>
          <w:rFonts w:ascii="Palatino Linotype" w:hAnsi="Palatino Linotype" w:cs="Arial"/>
        </w:rPr>
        <w:t xml:space="preserve"> proveedores</w:t>
      </w:r>
      <w:r w:rsidRPr="00416C5B">
        <w:rPr>
          <w:rFonts w:ascii="Palatino Linotype" w:hAnsi="Palatino Linotype" w:cs="Arial"/>
        </w:rPr>
        <w:t xml:space="preserve"> del </w:t>
      </w:r>
      <w:r w:rsidRPr="00416C5B">
        <w:rPr>
          <w:rFonts w:ascii="Palatino Linotype" w:hAnsi="Palatino Linotype" w:cs="Arial"/>
          <w:b/>
        </w:rPr>
        <w:t xml:space="preserve">SUJETO OBLIGADO </w:t>
      </w:r>
      <w:r w:rsidR="0004303D" w:rsidRPr="00416C5B">
        <w:rPr>
          <w:rFonts w:ascii="Palatino Linotype" w:hAnsi="Palatino Linotype" w:cs="Arial"/>
        </w:rPr>
        <w:t xml:space="preserve">a quienes se les otorgan recursos públicos a cambio de determinados bienes y servicios; </w:t>
      </w:r>
      <w:r w:rsidRPr="00416C5B">
        <w:rPr>
          <w:rFonts w:ascii="Palatino Linotype" w:hAnsi="Palatino Linotype" w:cs="Arial"/>
        </w:rPr>
        <w:t xml:space="preserve">además de que dichos certificados tienen como finalidad o propósito específico, firmar </w:t>
      </w:r>
      <w:r w:rsidRPr="00416C5B">
        <w:rPr>
          <w:rFonts w:ascii="Palatino Linotype" w:hAnsi="Palatino Linotype" w:cs="Arial"/>
        </w:rPr>
        <w:lastRenderedPageBreak/>
        <w:t>digitalmente las facturas electrónicas para acreditar la autoría de los comprobantes fiscales digitales. Preceptos que se transcriben a continuación:</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noProof/>
          <w:sz w:val="22"/>
        </w:rPr>
        <w:t>“</w:t>
      </w:r>
      <w:r w:rsidRPr="00416C5B">
        <w:rPr>
          <w:rFonts w:ascii="Palatino Linotype" w:hAnsi="Palatino Linotype" w:cs="Arial"/>
          <w:b/>
          <w:bCs/>
          <w:noProof/>
          <w:sz w:val="22"/>
        </w:rPr>
        <w:t>Artículo 17-G</w:t>
      </w:r>
      <w:r w:rsidRPr="00416C5B">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
          <w:bCs/>
          <w:i/>
          <w:noProof/>
          <w:sz w:val="22"/>
        </w:rPr>
        <w:t>I.</w:t>
      </w:r>
      <w:r w:rsidRPr="00416C5B">
        <w:rPr>
          <w:rFonts w:ascii="Palatino Linotype" w:hAnsi="Palatino Linotype" w:cs="Arial"/>
          <w:bCs/>
          <w:i/>
          <w:noProof/>
          <w:sz w:val="22"/>
        </w:rPr>
        <w:tab/>
      </w:r>
      <w:r w:rsidRPr="00416C5B">
        <w:rPr>
          <w:rFonts w:ascii="Palatino Linotype" w:hAnsi="Palatino Linotype" w:cs="Arial"/>
          <w:b/>
          <w:bCs/>
          <w:i/>
          <w:noProof/>
          <w:sz w:val="22"/>
        </w:rPr>
        <w:t>La mención de que se expiden como tales</w:t>
      </w:r>
      <w:r w:rsidRPr="00416C5B">
        <w:rPr>
          <w:rFonts w:ascii="Palatino Linotype" w:hAnsi="Palatino Linotype" w:cs="Arial"/>
          <w:bCs/>
          <w:i/>
          <w:noProof/>
          <w:sz w:val="22"/>
        </w:rPr>
        <w:t xml:space="preserve">. </w:t>
      </w:r>
      <w:r w:rsidRPr="00416C5B">
        <w:rPr>
          <w:rFonts w:ascii="Palatino Linotype" w:hAnsi="Palatino Linotype" w:cs="Arial"/>
          <w:b/>
          <w:bCs/>
          <w:i/>
          <w:noProof/>
          <w:sz w:val="22"/>
        </w:rPr>
        <w:t>Tratándose de certificados de sellos digitales, se deberán especificar las limitantes que tengan para su uso</w:t>
      </w: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
          <w:bCs/>
          <w:i/>
          <w:noProof/>
          <w:sz w:val="22"/>
        </w:rPr>
        <w:t xml:space="preserve">Artículo 29. </w:t>
      </w:r>
      <w:r w:rsidRPr="00416C5B">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Los contribuyentes a que se refiere el párrafo anterior deberán cumplir con las obligaciones siguientes:</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
          <w:bCs/>
          <w:i/>
          <w:noProof/>
          <w:sz w:val="22"/>
        </w:rPr>
        <w:t>II.</w:t>
      </w:r>
      <w:r w:rsidRPr="00416C5B">
        <w:rPr>
          <w:rFonts w:ascii="Palatino Linotype" w:hAnsi="Palatino Linotype" w:cs="Arial"/>
          <w:bCs/>
          <w:i/>
          <w:noProof/>
          <w:sz w:val="22"/>
        </w:rPr>
        <w:tab/>
      </w:r>
      <w:r w:rsidRPr="00416C5B">
        <w:rPr>
          <w:rFonts w:ascii="Palatino Linotype" w:hAnsi="Palatino Linotype" w:cs="Arial"/>
          <w:b/>
          <w:bCs/>
          <w:i/>
          <w:noProof/>
          <w:sz w:val="22"/>
        </w:rPr>
        <w:t>Tramitar ante el Servicio de Administración Tributaria el certificado para el uso de los sellos digitales</w:t>
      </w: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416C5B">
        <w:rPr>
          <w:rFonts w:ascii="Palatino Linotype" w:hAnsi="Palatino Linotype" w:cs="Arial"/>
          <w:b/>
          <w:bCs/>
          <w:i/>
          <w:noProof/>
          <w:sz w:val="22"/>
        </w:rPr>
        <w:t>El sello digital permitirá acreditar la autoría de los comprobantes fiscales digitales</w:t>
      </w:r>
      <w:r w:rsidRPr="00416C5B">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975AEA" w:rsidRPr="00416C5B" w:rsidRDefault="00975AEA" w:rsidP="00975AEA">
      <w:pPr>
        <w:ind w:left="851" w:right="902" w:firstLine="142"/>
        <w:jc w:val="both"/>
        <w:rPr>
          <w:rFonts w:ascii="Palatino Linotype" w:hAnsi="Palatino Linotype" w:cs="Arial"/>
          <w:bCs/>
          <w:i/>
          <w:noProof/>
          <w:sz w:val="22"/>
        </w:rPr>
      </w:pP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
          <w:bCs/>
          <w:i/>
          <w:noProof/>
          <w:sz w:val="22"/>
        </w:rPr>
        <w:t>IV.</w:t>
      </w:r>
      <w:r w:rsidRPr="00416C5B">
        <w:rPr>
          <w:rFonts w:ascii="Palatino Linotype" w:hAnsi="Palatino Linotype" w:cs="Arial"/>
          <w:b/>
          <w:bCs/>
          <w:i/>
          <w:noProof/>
          <w:sz w:val="22"/>
        </w:rPr>
        <w:tab/>
        <w:t>Remitir al Servicio de Administración Tributaria, antes de su expedición, el comprobante fiscal digital por Internet respectivo</w:t>
      </w:r>
      <w:r w:rsidRPr="00416C5B">
        <w:rPr>
          <w:rFonts w:ascii="Palatino Linotype" w:hAnsi="Palatino Linotype" w:cs="Arial"/>
          <w:bCs/>
          <w:i/>
          <w:noProof/>
          <w:sz w:val="22"/>
        </w:rPr>
        <w:t xml:space="preserve"> a través de los mecanismos digitales que para tal efecto determine dicho órgano desconcentrado mediante reglas de carácter general, </w:t>
      </w:r>
      <w:r w:rsidRPr="00416C5B">
        <w:rPr>
          <w:rFonts w:ascii="Palatino Linotype" w:hAnsi="Palatino Linotype" w:cs="Arial"/>
          <w:b/>
          <w:bCs/>
          <w:i/>
          <w:noProof/>
          <w:sz w:val="22"/>
        </w:rPr>
        <w:t>con el objeto de que éste proceda a</w:t>
      </w: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a)</w:t>
      </w:r>
      <w:r w:rsidRPr="00416C5B">
        <w:rPr>
          <w:rFonts w:ascii="Palatino Linotype" w:hAnsi="Palatino Linotype" w:cs="Arial"/>
          <w:bCs/>
          <w:i/>
          <w:noProof/>
          <w:sz w:val="22"/>
        </w:rPr>
        <w:tab/>
        <w:t>Validar el cumplimiento de los requisitos establecidos en el artículo 29-A de este Código.</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b)</w:t>
      </w:r>
      <w:r w:rsidRPr="00416C5B">
        <w:rPr>
          <w:rFonts w:ascii="Palatino Linotype" w:hAnsi="Palatino Linotype" w:cs="Arial"/>
          <w:bCs/>
          <w:i/>
          <w:noProof/>
          <w:sz w:val="22"/>
        </w:rPr>
        <w:tab/>
        <w:t>Asignar el folio del comprobante fiscal digital.</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
          <w:bCs/>
          <w:i/>
          <w:noProof/>
          <w:sz w:val="22"/>
        </w:rPr>
        <w:t>c)</w:t>
      </w:r>
      <w:r w:rsidRPr="00416C5B">
        <w:rPr>
          <w:rFonts w:ascii="Palatino Linotype" w:hAnsi="Palatino Linotype" w:cs="Arial"/>
          <w:b/>
          <w:bCs/>
          <w:i/>
          <w:noProof/>
          <w:sz w:val="22"/>
        </w:rPr>
        <w:tab/>
        <w:t>Incorporar el sello digital del Servicio de Administración Tributaria</w:t>
      </w:r>
      <w:r w:rsidRPr="00416C5B">
        <w:rPr>
          <w:rFonts w:ascii="Palatino Linotype" w:hAnsi="Palatino Linotype" w:cs="Arial"/>
          <w:bCs/>
          <w:i/>
          <w:noProof/>
          <w:sz w:val="22"/>
        </w:rPr>
        <w:t>.</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lastRenderedPageBreak/>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975AEA" w:rsidRPr="00416C5B" w:rsidRDefault="00975AEA" w:rsidP="00975AEA">
      <w:pPr>
        <w:ind w:left="851" w:right="902" w:firstLine="142"/>
        <w:jc w:val="both"/>
        <w:rPr>
          <w:rFonts w:ascii="Palatino Linotype" w:hAnsi="Palatino Linotype" w:cs="Arial"/>
          <w:bCs/>
          <w:i/>
          <w:noProof/>
          <w:sz w:val="22"/>
        </w:rPr>
      </w:pPr>
      <w:r w:rsidRPr="00416C5B">
        <w:rPr>
          <w:rFonts w:ascii="Palatino Linotype" w:hAnsi="Palatino Linotype" w:cs="Arial"/>
          <w:b/>
          <w:bCs/>
          <w:i/>
          <w:noProof/>
          <w:sz w:val="22"/>
        </w:rPr>
        <w:t>Artículo 31</w:t>
      </w:r>
      <w:r w:rsidRPr="00416C5B">
        <w:rPr>
          <w:rFonts w:ascii="Palatino Linotype" w:hAnsi="Palatino Linotype" w:cs="Arial"/>
          <w:bCs/>
          <w:i/>
          <w:noProof/>
          <w:sz w:val="22"/>
        </w:rPr>
        <w:t>. […]</w:t>
      </w:r>
    </w:p>
    <w:p w:rsidR="00975AEA" w:rsidRPr="00416C5B" w:rsidRDefault="00975AEA" w:rsidP="00975AEA">
      <w:pPr>
        <w:ind w:left="851" w:right="902"/>
        <w:jc w:val="both"/>
        <w:rPr>
          <w:rFonts w:ascii="Palatino Linotype" w:hAnsi="Palatino Linotype" w:cs="Arial"/>
          <w:bCs/>
          <w:i/>
          <w:noProof/>
          <w:sz w:val="22"/>
        </w:rPr>
      </w:pPr>
      <w:r w:rsidRPr="00416C5B">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975AEA" w:rsidRPr="00416C5B" w:rsidRDefault="00975AEA" w:rsidP="00975AEA">
      <w:pPr>
        <w:ind w:left="851" w:right="902"/>
        <w:jc w:val="both"/>
        <w:rPr>
          <w:rFonts w:ascii="Palatino Linotype" w:hAnsi="Palatino Linotype" w:cs="Arial"/>
          <w:sz w:val="22"/>
          <w:szCs w:val="22"/>
          <w:lang w:eastAsia="es-MX"/>
        </w:rPr>
      </w:pPr>
      <w:r w:rsidRPr="00416C5B">
        <w:rPr>
          <w:rFonts w:ascii="Palatino Linotype" w:hAnsi="Palatino Linotype" w:cs="Arial"/>
          <w:sz w:val="22"/>
          <w:szCs w:val="22"/>
          <w:lang w:eastAsia="es-MX"/>
        </w:rPr>
        <w:t>(Énfasis añadido)</w:t>
      </w:r>
    </w:p>
    <w:p w:rsidR="00975AEA" w:rsidRPr="00416C5B" w:rsidRDefault="00975AEA" w:rsidP="00975A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6C5B">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dichos datos corresponden</w:t>
      </w:r>
      <w:r w:rsidR="0004303D" w:rsidRPr="00416C5B">
        <w:rPr>
          <w:rFonts w:ascii="Palatino Linotype" w:hAnsi="Palatino Linotype" w:cs="Arial"/>
        </w:rPr>
        <w:t xml:space="preserve"> a los proveedores del </w:t>
      </w:r>
      <w:r w:rsidRPr="00416C5B">
        <w:rPr>
          <w:rFonts w:ascii="Palatino Linotype" w:hAnsi="Palatino Linotype" w:cs="Arial"/>
          <w:b/>
        </w:rPr>
        <w:t xml:space="preserve">SUJETO OBLIGADO, </w:t>
      </w:r>
      <w:r w:rsidRPr="00416C5B">
        <w:rPr>
          <w:rFonts w:ascii="Palatino Linotype" w:hAnsi="Palatino Linotype" w:cs="Arial"/>
        </w:rPr>
        <w:t>que</w:t>
      </w:r>
      <w:r w:rsidR="0004303D" w:rsidRPr="00416C5B">
        <w:rPr>
          <w:rFonts w:ascii="Palatino Linotype" w:hAnsi="Palatino Linotype" w:cs="Arial"/>
        </w:rPr>
        <w:t xml:space="preserve"> son a quienes se les entrega recursos públicos; lo que, </w:t>
      </w:r>
      <w:r w:rsidRPr="00416C5B">
        <w:rPr>
          <w:rFonts w:ascii="Palatino Linotype" w:hAnsi="Palatino Linotype" w:cs="Arial"/>
        </w:rPr>
        <w:t>justifica el detrimento al erario público, así conviene traer a contexto lo siguiente:</w:t>
      </w:r>
    </w:p>
    <w:p w:rsidR="00975AEA" w:rsidRPr="00416C5B" w:rsidRDefault="00975AEA" w:rsidP="00975AEA">
      <w:pPr>
        <w:ind w:left="709" w:right="709"/>
        <w:jc w:val="center"/>
        <w:rPr>
          <w:rFonts w:ascii="Palatino Linotype" w:hAnsi="Palatino Linotype" w:cs="Arial"/>
          <w:b/>
          <w:bCs/>
          <w:i/>
          <w:noProof/>
          <w:sz w:val="22"/>
          <w:szCs w:val="22"/>
        </w:rPr>
      </w:pPr>
      <w:r w:rsidRPr="00416C5B">
        <w:rPr>
          <w:rFonts w:ascii="Palatino Linotype" w:hAnsi="Palatino Linotype" w:cs="Arial"/>
          <w:b/>
          <w:bCs/>
          <w:i/>
          <w:noProof/>
          <w:sz w:val="22"/>
          <w:szCs w:val="22"/>
        </w:rPr>
        <w:lastRenderedPageBreak/>
        <w:t>Código Fiscal de la Federación</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r w:rsidRPr="00416C5B">
        <w:rPr>
          <w:rFonts w:ascii="Palatino Linotype" w:hAnsi="Palatino Linotype" w:cs="Arial"/>
          <w:b/>
          <w:bCs/>
          <w:i/>
          <w:noProof/>
          <w:sz w:val="22"/>
          <w:szCs w:val="22"/>
        </w:rPr>
        <w:t xml:space="preserve">Artículo 33.- </w:t>
      </w:r>
      <w:r w:rsidRPr="00416C5B">
        <w:rPr>
          <w:rFonts w:ascii="Palatino Linotype" w:hAnsi="Palatino Linotype" w:cs="Arial"/>
          <w:bCs/>
          <w:i/>
          <w:noProof/>
          <w:sz w:val="22"/>
          <w:szCs w:val="22"/>
        </w:rPr>
        <w:t>Las autoridades fiscales para el mejor cumplimiento de sus facultades, estarán a lo siguiente:</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I.- Proporcionarán asistencia gratuita a los contribuyentes y para ello procurarán:</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
          <w:bCs/>
          <w:i/>
          <w:noProof/>
          <w:sz w:val="22"/>
          <w:szCs w:val="22"/>
        </w:rPr>
        <w:t>g)</w:t>
      </w:r>
      <w:r w:rsidRPr="00416C5B">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416C5B">
        <w:rPr>
          <w:rFonts w:ascii="Palatino Linotype" w:hAnsi="Palatino Linotype" w:cs="Arial"/>
          <w:bCs/>
          <w:i/>
          <w:noProof/>
          <w:sz w:val="22"/>
          <w:szCs w:val="22"/>
        </w:rPr>
        <w:t xml:space="preserve">; </w:t>
      </w:r>
      <w:r w:rsidRPr="00416C5B">
        <w:rPr>
          <w:rFonts w:ascii="Palatino Linotype" w:hAnsi="Palatino Linotype" w:cs="Arial"/>
          <w:b/>
          <w:bCs/>
          <w:i/>
          <w:noProof/>
          <w:sz w:val="22"/>
          <w:szCs w:val="22"/>
        </w:rPr>
        <w:t>se podrán publicar aisladamente aquellas disposiciones cuyos efectos se limitan a periodos inferiores a un año</w:t>
      </w:r>
      <w:r w:rsidRPr="00416C5B">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975AEA" w:rsidRPr="00416C5B" w:rsidRDefault="00975AEA" w:rsidP="00975AEA">
      <w:pPr>
        <w:ind w:left="851" w:right="899"/>
        <w:jc w:val="center"/>
        <w:rPr>
          <w:rFonts w:ascii="Palatino Linotype" w:hAnsi="Palatino Linotype" w:cs="Arial"/>
          <w:b/>
          <w:bCs/>
          <w:i/>
          <w:noProof/>
          <w:sz w:val="22"/>
          <w:szCs w:val="22"/>
        </w:rPr>
      </w:pPr>
    </w:p>
    <w:p w:rsidR="00975AEA" w:rsidRPr="00416C5B" w:rsidRDefault="00975AEA" w:rsidP="00975AEA">
      <w:pPr>
        <w:ind w:left="851" w:right="899"/>
        <w:jc w:val="center"/>
        <w:rPr>
          <w:rFonts w:ascii="Palatino Linotype" w:hAnsi="Palatino Linotype" w:cs="Arial"/>
          <w:b/>
          <w:bCs/>
          <w:i/>
          <w:noProof/>
          <w:sz w:val="22"/>
          <w:szCs w:val="22"/>
        </w:rPr>
      </w:pPr>
      <w:r w:rsidRPr="00416C5B">
        <w:rPr>
          <w:rFonts w:ascii="Palatino Linotype" w:hAnsi="Palatino Linotype" w:cs="Arial"/>
          <w:b/>
          <w:bCs/>
          <w:i/>
          <w:noProof/>
          <w:sz w:val="22"/>
          <w:szCs w:val="22"/>
        </w:rPr>
        <w:t>Resolución Miscelánea Fiscal 2018</w:t>
      </w:r>
    </w:p>
    <w:p w:rsidR="00975AEA" w:rsidRPr="00416C5B" w:rsidRDefault="00975AEA" w:rsidP="00975AEA">
      <w:pPr>
        <w:ind w:left="851" w:right="899"/>
        <w:jc w:val="both"/>
        <w:rPr>
          <w:rFonts w:ascii="Palatino Linotype" w:hAnsi="Palatino Linotype" w:cs="Arial"/>
          <w:bCs/>
          <w:i/>
          <w:noProof/>
          <w:sz w:val="22"/>
          <w:szCs w:val="22"/>
        </w:rPr>
      </w:pP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Cs/>
          <w:i/>
          <w:noProof/>
          <w:sz w:val="22"/>
          <w:szCs w:val="22"/>
        </w:rPr>
        <w:t>“</w:t>
      </w:r>
      <w:r w:rsidRPr="00416C5B">
        <w:rPr>
          <w:rFonts w:ascii="Palatino Linotype" w:hAnsi="Palatino Linotype" w:cs="Arial"/>
          <w:b/>
          <w:bCs/>
          <w:i/>
          <w:noProof/>
          <w:sz w:val="22"/>
          <w:szCs w:val="22"/>
        </w:rPr>
        <w:t>Generación del CFDI</w:t>
      </w:r>
    </w:p>
    <w:p w:rsidR="00975AEA" w:rsidRPr="00416C5B" w:rsidRDefault="00975AEA" w:rsidP="00975AEA">
      <w:pPr>
        <w:ind w:left="851" w:right="899"/>
        <w:jc w:val="both"/>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
          <w:bCs/>
          <w:i/>
          <w:noProof/>
          <w:sz w:val="22"/>
          <w:szCs w:val="22"/>
        </w:rPr>
        <w:t>2.7.1.2.</w:t>
      </w:r>
      <w:r w:rsidRPr="00416C5B">
        <w:rPr>
          <w:rFonts w:ascii="Palatino Linotype" w:hAnsi="Palatino Linotype" w:cs="Arial"/>
          <w:b/>
          <w:bCs/>
          <w:i/>
          <w:noProof/>
          <w:sz w:val="22"/>
          <w:szCs w:val="22"/>
        </w:rPr>
        <w:tab/>
        <w:t>Para los efectos del artículo 29, primer y segundo párrafos del CFF, los CFDI que generen los contribuyentes</w:t>
      </w:r>
      <w:r w:rsidRPr="00416C5B">
        <w:rPr>
          <w:rFonts w:ascii="Palatino Linotype" w:hAnsi="Palatino Linotype" w:cs="Arial"/>
          <w:bCs/>
          <w:i/>
          <w:noProof/>
          <w:sz w:val="22"/>
          <w:szCs w:val="22"/>
        </w:rPr>
        <w:t xml:space="preserve"> y que posteriormente envíen a un proveedor de certificación de CFDI, </w:t>
      </w:r>
      <w:r w:rsidRPr="00416C5B">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416C5B">
        <w:rPr>
          <w:rFonts w:ascii="Palatino Linotype" w:hAnsi="Palatino Linotype" w:cs="Arial"/>
          <w:bCs/>
          <w:i/>
          <w:noProof/>
          <w:sz w:val="22"/>
          <w:szCs w:val="22"/>
        </w:rPr>
        <w:t xml:space="preserve"> I.A “Estándar de comprobante fiscal digital por Internet” y </w:t>
      </w:r>
      <w:r w:rsidRPr="00416C5B">
        <w:rPr>
          <w:rFonts w:ascii="Palatino Linotype" w:hAnsi="Palatino Linotype" w:cs="Arial"/>
          <w:b/>
          <w:bCs/>
          <w:i/>
          <w:noProof/>
          <w:sz w:val="22"/>
          <w:szCs w:val="22"/>
        </w:rPr>
        <w:t>I.B “Generación de sellos digitales para comprobantes fiscales digitales por Internet” del Anexo 20</w:t>
      </w:r>
      <w:r w:rsidRPr="00416C5B">
        <w:rPr>
          <w:rFonts w:ascii="Palatino Linotype" w:hAnsi="Palatino Linotype" w:cs="Arial"/>
          <w:bCs/>
          <w:i/>
          <w:noProof/>
          <w:sz w:val="22"/>
          <w:szCs w:val="22"/>
        </w:rPr>
        <w:t>. …”</w:t>
      </w:r>
    </w:p>
    <w:p w:rsidR="00975AEA" w:rsidRPr="00416C5B" w:rsidRDefault="00975AEA" w:rsidP="00975AEA">
      <w:pPr>
        <w:ind w:left="851" w:right="899"/>
        <w:jc w:val="center"/>
        <w:rPr>
          <w:rFonts w:ascii="Palatino Linotype" w:hAnsi="Palatino Linotype" w:cs="Arial"/>
          <w:b/>
          <w:bCs/>
          <w:i/>
          <w:noProof/>
          <w:sz w:val="22"/>
          <w:szCs w:val="22"/>
        </w:rPr>
      </w:pPr>
    </w:p>
    <w:p w:rsidR="00975AEA" w:rsidRPr="00416C5B" w:rsidRDefault="00975AEA" w:rsidP="00975AEA">
      <w:pPr>
        <w:ind w:left="851" w:right="899"/>
        <w:jc w:val="center"/>
        <w:rPr>
          <w:rFonts w:ascii="Palatino Linotype" w:hAnsi="Palatino Linotype" w:cs="Arial"/>
          <w:b/>
          <w:bCs/>
          <w:i/>
          <w:noProof/>
          <w:sz w:val="22"/>
          <w:szCs w:val="22"/>
        </w:rPr>
      </w:pPr>
      <w:r w:rsidRPr="00416C5B">
        <w:rPr>
          <w:rFonts w:ascii="Palatino Linotype" w:hAnsi="Palatino Linotype" w:cs="Arial"/>
          <w:b/>
          <w:bCs/>
          <w:i/>
          <w:noProof/>
          <w:sz w:val="22"/>
          <w:szCs w:val="22"/>
        </w:rPr>
        <w:t>Anexo 20 de la Segunda Resolución de modificaciones a la Resolución Miscelánea Fiscal para 2017</w:t>
      </w:r>
    </w:p>
    <w:p w:rsidR="00975AEA" w:rsidRPr="00416C5B" w:rsidRDefault="00975AEA" w:rsidP="00975AEA">
      <w:pPr>
        <w:ind w:left="851" w:right="899"/>
        <w:jc w:val="center"/>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I. Del Comprobante fiscal digital por Internet:</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B. Generación de sellos digitales para comprobantes fiscales digitales por Internet.</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Elementos utilizados en la generación de Sellos Digitales:</w:t>
      </w:r>
    </w:p>
    <w:p w:rsidR="00975AEA" w:rsidRPr="00416C5B" w:rsidRDefault="00975AEA" w:rsidP="00975AEA">
      <w:pPr>
        <w:pStyle w:val="Prrafodelista"/>
        <w:numPr>
          <w:ilvl w:val="0"/>
          <w:numId w:val="11"/>
        </w:numPr>
        <w:ind w:left="851" w:right="899" w:firstLine="0"/>
        <w:jc w:val="both"/>
        <w:rPr>
          <w:rFonts w:ascii="Palatino Linotype" w:hAnsi="Palatino Linotype" w:cs="Arial"/>
          <w:bCs/>
          <w:i/>
          <w:noProof/>
          <w:sz w:val="22"/>
          <w:szCs w:val="22"/>
        </w:rPr>
      </w:pPr>
      <w:r w:rsidRPr="00416C5B">
        <w:rPr>
          <w:rFonts w:ascii="Palatino Linotype" w:hAnsi="Palatino Linotype" w:cs="Arial"/>
          <w:b/>
          <w:bCs/>
          <w:i/>
          <w:noProof/>
          <w:sz w:val="22"/>
          <w:szCs w:val="22"/>
        </w:rPr>
        <w:t xml:space="preserve">Cadena Original </w:t>
      </w:r>
      <w:r w:rsidRPr="00416C5B">
        <w:rPr>
          <w:rFonts w:ascii="Palatino Linotype" w:hAnsi="Palatino Linotype" w:cs="Arial"/>
          <w:bCs/>
          <w:i/>
          <w:noProof/>
          <w:sz w:val="22"/>
          <w:szCs w:val="22"/>
        </w:rPr>
        <w:t>del elemento a sellar.</w:t>
      </w:r>
    </w:p>
    <w:p w:rsidR="00975AEA" w:rsidRPr="00416C5B" w:rsidRDefault="00975AEA" w:rsidP="00975AEA">
      <w:pPr>
        <w:pStyle w:val="Prrafodelista"/>
        <w:numPr>
          <w:ilvl w:val="0"/>
          <w:numId w:val="11"/>
        </w:numPr>
        <w:ind w:left="851" w:right="899" w:firstLine="0"/>
        <w:jc w:val="both"/>
        <w:rPr>
          <w:rFonts w:ascii="Palatino Linotype" w:hAnsi="Palatino Linotype" w:cs="Arial"/>
          <w:b/>
          <w:bCs/>
          <w:i/>
          <w:noProof/>
          <w:sz w:val="22"/>
          <w:szCs w:val="22"/>
        </w:rPr>
      </w:pPr>
      <w:r w:rsidRPr="00416C5B">
        <w:rPr>
          <w:rFonts w:ascii="Palatino Linotype" w:hAnsi="Palatino Linotype" w:cs="Arial"/>
          <w:b/>
          <w:bCs/>
          <w:i/>
          <w:noProof/>
          <w:sz w:val="22"/>
          <w:szCs w:val="22"/>
        </w:rPr>
        <w:t xml:space="preserve">Certificado de Sello Digital </w:t>
      </w:r>
      <w:r w:rsidRPr="00416C5B">
        <w:rPr>
          <w:rFonts w:ascii="Palatino Linotype" w:hAnsi="Palatino Linotype" w:cs="Arial"/>
          <w:bCs/>
          <w:i/>
          <w:noProof/>
          <w:sz w:val="22"/>
          <w:szCs w:val="22"/>
        </w:rPr>
        <w:t>y su correspondiente clave privada</w:t>
      </w:r>
      <w:r w:rsidRPr="00416C5B">
        <w:rPr>
          <w:rFonts w:ascii="Palatino Linotype" w:hAnsi="Palatino Linotype" w:cs="Arial"/>
          <w:b/>
          <w:bCs/>
          <w:i/>
          <w:noProof/>
          <w:sz w:val="22"/>
          <w:szCs w:val="22"/>
        </w:rPr>
        <w:t>.</w:t>
      </w:r>
    </w:p>
    <w:p w:rsidR="00975AEA" w:rsidRPr="00416C5B" w:rsidRDefault="00975AEA" w:rsidP="00975AEA">
      <w:pPr>
        <w:pStyle w:val="Prrafodelista"/>
        <w:numPr>
          <w:ilvl w:val="0"/>
          <w:numId w:val="11"/>
        </w:numPr>
        <w:ind w:left="851" w:right="899" w:firstLine="0"/>
        <w:jc w:val="both"/>
        <w:rPr>
          <w:rFonts w:ascii="Palatino Linotype" w:hAnsi="Palatino Linotype" w:cs="Arial"/>
          <w:bCs/>
          <w:i/>
          <w:noProof/>
          <w:sz w:val="22"/>
          <w:szCs w:val="22"/>
        </w:rPr>
      </w:pPr>
      <w:r w:rsidRPr="00416C5B">
        <w:rPr>
          <w:rFonts w:ascii="Palatino Linotype" w:hAnsi="Palatino Linotype" w:cs="Arial"/>
          <w:bCs/>
          <w:i/>
          <w:noProof/>
          <w:sz w:val="22"/>
          <w:szCs w:val="22"/>
        </w:rPr>
        <w:t>Algoritmos de criptografía de clave pública para firma electrónica avanzada.</w:t>
      </w:r>
    </w:p>
    <w:p w:rsidR="00975AEA" w:rsidRPr="00416C5B" w:rsidRDefault="00975AEA" w:rsidP="00975AEA">
      <w:pPr>
        <w:pStyle w:val="Prrafodelista"/>
        <w:numPr>
          <w:ilvl w:val="0"/>
          <w:numId w:val="11"/>
        </w:numPr>
        <w:ind w:left="851" w:right="899" w:firstLine="0"/>
        <w:jc w:val="both"/>
        <w:rPr>
          <w:rFonts w:ascii="Palatino Linotype" w:hAnsi="Palatino Linotype" w:cs="Arial"/>
          <w:bCs/>
          <w:i/>
          <w:noProof/>
          <w:sz w:val="22"/>
          <w:szCs w:val="22"/>
        </w:rPr>
      </w:pPr>
      <w:r w:rsidRPr="00416C5B">
        <w:rPr>
          <w:rFonts w:ascii="Palatino Linotype" w:hAnsi="Palatino Linotype" w:cs="Arial"/>
          <w:bCs/>
          <w:i/>
          <w:noProof/>
          <w:sz w:val="22"/>
          <w:szCs w:val="22"/>
        </w:rPr>
        <w:t>Especificaciones de conversión de la firma electrónica avanzada a Base 64.</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Cadena Original</w:t>
      </w:r>
    </w:p>
    <w:p w:rsidR="00975AEA" w:rsidRPr="00416C5B" w:rsidRDefault="00975AEA" w:rsidP="00975AEA">
      <w:pPr>
        <w:ind w:left="851" w:right="899"/>
        <w:jc w:val="both"/>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975AEA" w:rsidRPr="00416C5B" w:rsidRDefault="00975AEA" w:rsidP="00975AEA">
      <w:pPr>
        <w:ind w:left="851" w:right="899"/>
        <w:jc w:val="both"/>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Reglas Generales:</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2. El inicio de la cadena original se encuentra marcado mediante una secuencia de caracteres || (doble pleca).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4. Cada dato individual se debe separar de su dato subsiguiente, en caso de existir, mediante un carácter | (pleca sencilla).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5. Los espacios en blanco que se presenten dentro de la cadena original son tratados de la siguiente manera: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a. Se deben reemplazar todos los tabuladores, retornos de carro y saltos de línea por el carácter espacio (ASCII 32).</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b. Acto seguido se elimina cualquier espacio al principio y al final de cada separador | (pleca).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c. Finalmente, toda secuencia de caracteres en blanco se sustituye por un único carácter espacio (ASCII 32).</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6. Los datos opcionales no expresados, no aparecen en la cadena original y no tienen delimitador alguno.</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7. El final de la cadena original se expresa mediante una cadena de caracteres || (doble pleca).</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8. Toda la cadena original se expresa en el formato de codificación UTF-8.</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 xml:space="preserve">11. El nodo Timbre Fiscal Digital del SAT se integra posterior a la validación realizada por un proveedor autorizado por el SAT que forma parte de la Certificación Digital del SAT. Dicho nodo no se integra a la formación de la cadena original del </w:t>
      </w:r>
      <w:r w:rsidRPr="00416C5B">
        <w:rPr>
          <w:rFonts w:ascii="Palatino Linotype" w:hAnsi="Palatino Linotype" w:cs="Arial"/>
          <w:bCs/>
          <w:i/>
          <w:noProof/>
          <w:sz w:val="22"/>
          <w:szCs w:val="22"/>
        </w:rPr>
        <w:lastRenderedPageBreak/>
        <w:t>CFDI, las reglas de conformación de la cadena original del nodo se describen en el Rubro III.B. del presente anexo.</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Generación del Sello Digital</w:t>
      </w:r>
    </w:p>
    <w:p w:rsidR="00975AEA" w:rsidRPr="00416C5B" w:rsidRDefault="00975AEA" w:rsidP="00975AEA">
      <w:pPr>
        <w:ind w:left="851" w:right="899"/>
        <w:jc w:val="both"/>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
          <w:bCs/>
          <w:i/>
          <w:noProof/>
          <w:sz w:val="22"/>
          <w:szCs w:val="22"/>
        </w:rPr>
        <w:t>Para toda cadena original a ser sellada digitalmente, la secuencia de algoritmos a aplicar es la siguiente</w:t>
      </w: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E. Secuencia de formación para generar la cadena original para comprobantes fiscales digitalespor Internet</w:t>
      </w:r>
    </w:p>
    <w:p w:rsidR="00975AEA" w:rsidRPr="00416C5B" w:rsidRDefault="00975AEA" w:rsidP="00975AEA">
      <w:pPr>
        <w:ind w:left="851" w:right="899"/>
        <w:jc w:val="both"/>
        <w:rPr>
          <w:rFonts w:ascii="Palatino Linotype" w:hAnsi="Palatino Linotype" w:cs="Arial"/>
          <w:b/>
          <w:bCs/>
          <w:i/>
          <w:noProof/>
          <w:sz w:val="22"/>
          <w:szCs w:val="22"/>
        </w:rPr>
      </w:pP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Secuencia de Formación:</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
          <w:bCs/>
          <w:i/>
          <w:noProof/>
          <w:sz w:val="22"/>
          <w:szCs w:val="22"/>
        </w:rPr>
        <w:t>La secuencia de formación siempre se registra en el orden que se expresa a continuación</w:t>
      </w: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 xml:space="preserve">3. </w:t>
      </w:r>
      <w:r w:rsidRPr="00416C5B">
        <w:rPr>
          <w:rFonts w:ascii="Palatino Linotype" w:hAnsi="Palatino Linotype" w:cs="Arial"/>
          <w:b/>
          <w:bCs/>
          <w:i/>
          <w:noProof/>
          <w:sz w:val="22"/>
          <w:szCs w:val="22"/>
        </w:rPr>
        <w:t>Información del nodo Emisor</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a. Rfc</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b. Nombre</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c. RegimenFiscal</w:t>
      </w:r>
    </w:p>
    <w:p w:rsidR="00975AEA" w:rsidRPr="00416C5B" w:rsidRDefault="00975AEA" w:rsidP="00975AEA">
      <w:pPr>
        <w:ind w:left="851" w:right="899"/>
        <w:jc w:val="both"/>
        <w:rPr>
          <w:rFonts w:ascii="Palatino Linotype" w:hAnsi="Palatino Linotype" w:cs="Arial"/>
          <w:b/>
          <w:bCs/>
          <w:i/>
          <w:noProof/>
          <w:sz w:val="22"/>
          <w:szCs w:val="22"/>
        </w:rPr>
      </w:pPr>
      <w:r w:rsidRPr="00416C5B">
        <w:rPr>
          <w:rFonts w:ascii="Palatino Linotype" w:hAnsi="Palatino Linotype" w:cs="Arial"/>
          <w:b/>
          <w:bCs/>
          <w:i/>
          <w:noProof/>
          <w:sz w:val="22"/>
          <w:szCs w:val="22"/>
        </w:rPr>
        <w:t>4. Información del nodo Receptor</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a. Rfc</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b. Nombre</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c. Residencia Fiscal</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d. NumRegIdTrib</w:t>
      </w:r>
    </w:p>
    <w:p w:rsidR="00975AEA" w:rsidRPr="00416C5B" w:rsidRDefault="00975AEA" w:rsidP="00975AEA">
      <w:pPr>
        <w:ind w:left="851" w:right="899"/>
        <w:jc w:val="both"/>
        <w:rPr>
          <w:rFonts w:ascii="Palatino Linotype" w:hAnsi="Palatino Linotype" w:cs="Arial"/>
          <w:bCs/>
          <w:i/>
          <w:noProof/>
          <w:sz w:val="22"/>
          <w:szCs w:val="22"/>
        </w:rPr>
      </w:pPr>
      <w:r w:rsidRPr="00416C5B">
        <w:rPr>
          <w:rFonts w:ascii="Palatino Linotype" w:hAnsi="Palatino Linotype" w:cs="Arial"/>
          <w:bCs/>
          <w:i/>
          <w:noProof/>
          <w:sz w:val="22"/>
          <w:szCs w:val="22"/>
        </w:rPr>
        <w:t>e. UsoCFDI”</w:t>
      </w:r>
    </w:p>
    <w:p w:rsidR="00975AEA" w:rsidRPr="00416C5B" w:rsidRDefault="00975AEA" w:rsidP="00975AEA">
      <w:pPr>
        <w:ind w:left="851" w:right="899"/>
        <w:jc w:val="both"/>
        <w:rPr>
          <w:rFonts w:ascii="Palatino Linotype" w:hAnsi="Palatino Linotype" w:cs="Arial"/>
          <w:sz w:val="22"/>
          <w:szCs w:val="22"/>
          <w:lang w:eastAsia="es-MX"/>
        </w:rPr>
      </w:pPr>
    </w:p>
    <w:p w:rsidR="00975AEA" w:rsidRPr="00416C5B" w:rsidRDefault="00975AEA" w:rsidP="00975AEA">
      <w:pPr>
        <w:ind w:left="851" w:right="899"/>
        <w:jc w:val="both"/>
        <w:rPr>
          <w:rFonts w:ascii="Palatino Linotype" w:hAnsi="Palatino Linotype" w:cs="Arial"/>
          <w:sz w:val="22"/>
          <w:szCs w:val="22"/>
          <w:lang w:eastAsia="es-MX"/>
        </w:rPr>
      </w:pPr>
      <w:r w:rsidRPr="00416C5B">
        <w:rPr>
          <w:rFonts w:ascii="Palatino Linotype" w:hAnsi="Palatino Linotype" w:cs="Arial"/>
          <w:sz w:val="22"/>
          <w:szCs w:val="22"/>
          <w:lang w:eastAsia="es-MX"/>
        </w:rPr>
        <w:t>(Énfasis añadido)</w:t>
      </w:r>
    </w:p>
    <w:p w:rsidR="00975AEA" w:rsidRPr="00416C5B" w:rsidRDefault="0004303D"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 xml:space="preserve">Es por ello, se determina ordenar al </w:t>
      </w:r>
      <w:r w:rsidRPr="00416C5B">
        <w:rPr>
          <w:rFonts w:ascii="Palatino Linotype" w:hAnsi="Palatino Linotype"/>
          <w:b/>
        </w:rPr>
        <w:t xml:space="preserve">SUJETO OBLIGADO </w:t>
      </w:r>
      <w:r w:rsidRPr="00416C5B">
        <w:rPr>
          <w:rFonts w:ascii="Palatino Linotype" w:hAnsi="Palatino Linotype"/>
        </w:rPr>
        <w:t>la entrega de las facturas entregadas mediante Informe Justificado en versión pública, dejando visibles las cadenas y sellos digitales del SAT; y acompañadas del Acuerdo de Clasificación de la información que la sustente.</w:t>
      </w:r>
    </w:p>
    <w:p w:rsidR="00B52CAA" w:rsidRDefault="00507632"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Finalmente, en relaci</w:t>
      </w:r>
      <w:r w:rsidR="00AF0DB5" w:rsidRPr="00416C5B">
        <w:rPr>
          <w:rFonts w:ascii="Palatino Linotype" w:hAnsi="Palatino Linotype"/>
        </w:rPr>
        <w:t xml:space="preserve">ón a la información solicitada e identificada con el numeral 8 en el cuadro comparativo antes insertó, se advierte que </w:t>
      </w:r>
      <w:r w:rsidR="00AF0DB5" w:rsidRPr="00416C5B">
        <w:rPr>
          <w:rFonts w:ascii="Palatino Linotype" w:hAnsi="Palatino Linotype"/>
          <w:b/>
        </w:rPr>
        <w:t xml:space="preserve">EL SUJETO OBLIGADO </w:t>
      </w:r>
      <w:r w:rsidR="00B52CAA" w:rsidRPr="00416C5B">
        <w:rPr>
          <w:rFonts w:ascii="Palatino Linotype" w:hAnsi="Palatino Linotype"/>
        </w:rPr>
        <w:t xml:space="preserve">mediante su respuesta señaló que parte de la información solicitada podría ser </w:t>
      </w:r>
      <w:r w:rsidR="00B52CAA" w:rsidRPr="00416C5B">
        <w:rPr>
          <w:rFonts w:ascii="Palatino Linotype" w:hAnsi="Palatino Linotype"/>
        </w:rPr>
        <w:lastRenderedPageBreak/>
        <w:t xml:space="preserve">consultada en el portal electrónico de IPOMEX en el apartado correspondiente; asimismo, hizo entrega de </w:t>
      </w:r>
      <w:r w:rsidR="00AF0DB5" w:rsidRPr="00416C5B">
        <w:rPr>
          <w:rFonts w:ascii="Palatino Linotype" w:hAnsi="Palatino Linotype"/>
        </w:rPr>
        <w:t xml:space="preserve">la propuesta económica de la empresa ganadora de la licitación pública nacional; así como, del acta de fallo correspondiente; </w:t>
      </w:r>
      <w:r w:rsidR="00B52CAA" w:rsidRPr="00416C5B">
        <w:rPr>
          <w:rFonts w:ascii="Palatino Linotype" w:hAnsi="Palatino Linotype"/>
        </w:rPr>
        <w:t>sin embargo, de la inspección que personal de esta Ponencia Resolutora hiciera de dicho portal, se encontró que en algunos de los contratos públicos se dejaron visibles datos personales</w:t>
      </w:r>
      <w:r w:rsidR="002C281B">
        <w:rPr>
          <w:rFonts w:ascii="Palatino Linotype" w:hAnsi="Palatino Linotype"/>
        </w:rPr>
        <w:t xml:space="preserve"> tales como claves de elector</w:t>
      </w:r>
      <w:r w:rsidR="00B52CAA" w:rsidRPr="00416C5B">
        <w:rPr>
          <w:rFonts w:ascii="Palatino Linotype" w:hAnsi="Palatino Linotype"/>
        </w:rPr>
        <w:t xml:space="preserve">, susceptibles de ser testados; por ello, esta Autoridad no puede ordenar la entrega de un Acuerdo de Clasificación de la información </w:t>
      </w:r>
      <w:r w:rsidR="002C281B">
        <w:rPr>
          <w:rFonts w:ascii="Palatino Linotype" w:hAnsi="Palatino Linotype"/>
        </w:rPr>
        <w:t>que sustente la versión pública.</w:t>
      </w:r>
    </w:p>
    <w:p w:rsidR="002C281B" w:rsidRPr="00416C5B" w:rsidRDefault="002C281B" w:rsidP="00A85C25">
      <w:pPr>
        <w:spacing w:before="100" w:beforeAutospacing="1" w:after="100" w:afterAutospacing="1" w:line="360" w:lineRule="auto"/>
        <w:ind w:right="49"/>
        <w:jc w:val="both"/>
        <w:rPr>
          <w:rFonts w:ascii="Palatino Linotype" w:hAnsi="Palatino Linotype"/>
        </w:rPr>
      </w:pPr>
      <w:r>
        <w:rPr>
          <w:rFonts w:ascii="Palatino Linotype" w:hAnsi="Palatino Linotype"/>
        </w:rPr>
        <w:t>Asimismo, al remitir la información en formato .</w:t>
      </w:r>
      <w:proofErr w:type="spellStart"/>
      <w:r>
        <w:rPr>
          <w:rFonts w:ascii="Palatino Linotype" w:hAnsi="Palatino Linotype"/>
        </w:rPr>
        <w:t>pdf</w:t>
      </w:r>
      <w:proofErr w:type="spellEnd"/>
      <w:r>
        <w:rPr>
          <w:rFonts w:ascii="Palatino Linotype" w:hAnsi="Palatino Linotype"/>
        </w:rPr>
        <w:t xml:space="preserve"> que es el requerido por el particular es que se ordenará de tal manera, pues se insiste en que no hay argumento por  parte del SUJETO OBLIGADO mediante el cual refiera no contar con la información en la modalidad y formato requeridos. </w:t>
      </w:r>
    </w:p>
    <w:p w:rsidR="00364783" w:rsidRPr="00416C5B" w:rsidRDefault="00B52CAA" w:rsidP="00364783">
      <w:pPr>
        <w:spacing w:before="100" w:beforeAutospacing="1" w:after="100" w:afterAutospacing="1" w:line="360" w:lineRule="auto"/>
        <w:ind w:right="49"/>
        <w:jc w:val="both"/>
        <w:rPr>
          <w:rFonts w:ascii="Palatino Linotype" w:hAnsi="Palatino Linotype" w:cs="Arial"/>
        </w:rPr>
      </w:pPr>
      <w:r w:rsidRPr="00416C5B">
        <w:rPr>
          <w:rFonts w:ascii="Palatino Linotype" w:hAnsi="Palatino Linotype"/>
        </w:rPr>
        <w:t xml:space="preserve">Razón por la cual, lo procedente es ordenar al </w:t>
      </w:r>
      <w:r w:rsidRPr="00416C5B">
        <w:rPr>
          <w:rFonts w:ascii="Palatino Linotype" w:hAnsi="Palatino Linotype"/>
          <w:b/>
        </w:rPr>
        <w:t xml:space="preserve">SUJETO OBLIGADO </w:t>
      </w:r>
      <w:r w:rsidRPr="00416C5B">
        <w:rPr>
          <w:rFonts w:ascii="Palatino Linotype" w:hAnsi="Palatino Linotype"/>
        </w:rPr>
        <w:t xml:space="preserve">la entrega </w:t>
      </w:r>
      <w:r w:rsidR="00364783" w:rsidRPr="00416C5B">
        <w:rPr>
          <w:rFonts w:ascii="Palatino Linotype" w:hAnsi="Palatino Linotype"/>
        </w:rPr>
        <w:t xml:space="preserve">en versión pública </w:t>
      </w:r>
      <w:r w:rsidRPr="00416C5B">
        <w:rPr>
          <w:rFonts w:ascii="Palatino Linotype" w:hAnsi="Palatino Linotype"/>
        </w:rPr>
        <w:t xml:space="preserve">de los contratos </w:t>
      </w:r>
      <w:r w:rsidR="008E0F00" w:rsidRPr="00416C5B">
        <w:rPr>
          <w:rFonts w:ascii="Palatino Linotype" w:hAnsi="Palatino Linotype"/>
        </w:rPr>
        <w:t>celebrados por éste durante el periodo del 19 de febrero de 2018 al 18 de febrero de 2019</w:t>
      </w:r>
      <w:r w:rsidR="00364783" w:rsidRPr="00416C5B">
        <w:rPr>
          <w:rFonts w:ascii="Palatino Linotype" w:hAnsi="Palatino Linotype"/>
        </w:rPr>
        <w:t xml:space="preserve">; ello, </w:t>
      </w:r>
      <w:r w:rsidR="00364783" w:rsidRPr="00416C5B">
        <w:rPr>
          <w:rFonts w:ascii="Palatino Linotype" w:hAnsi="Palatino Linotype" w:cs="Arial"/>
        </w:rPr>
        <w:t xml:space="preserve">de conformidad con lo establecido en los artículos 13 y 181, párrafo cuarto de la Ley de Transparencia y Acceso a la Información Pública del Estado de México y Municipios; como apoyo a lo anterior, es aplicable el Criterio 09-13, emitido por </w:t>
      </w:r>
      <w:r w:rsidR="00364783" w:rsidRPr="00416C5B">
        <w:rPr>
          <w:rFonts w:ascii="Palatino Linotype" w:eastAsia="Arial Unicode MS" w:hAnsi="Palatino Linotype" w:cs="Arial"/>
        </w:rPr>
        <w:t xml:space="preserve">el Pleno del entonces </w:t>
      </w:r>
      <w:r w:rsidR="00364783" w:rsidRPr="00416C5B">
        <w:rPr>
          <w:rFonts w:ascii="Palatino Linotype" w:eastAsia="Arial Unicode MS" w:hAnsi="Palatino Linotype" w:cs="Arial"/>
          <w:bCs/>
        </w:rPr>
        <w:t xml:space="preserve">Instituto Federal de Acceso a la Información y Protección de Datos, </w:t>
      </w:r>
      <w:r w:rsidR="00364783" w:rsidRPr="00416C5B">
        <w:rPr>
          <w:rFonts w:ascii="Palatino Linotype" w:eastAsia="Arial Unicode MS" w:hAnsi="Palatino Linotype" w:cs="Arial"/>
        </w:rPr>
        <w:t>ahora Instituto Nacional de Transparencia, Acceso a la Información y Protección de Datos Personales (INAI),</w:t>
      </w:r>
      <w:r w:rsidR="00364783" w:rsidRPr="00416C5B">
        <w:rPr>
          <w:rFonts w:ascii="Palatino Linotype" w:hAnsi="Palatino Linotype"/>
          <w:bCs/>
        </w:rPr>
        <w:t xml:space="preserve"> que dice:</w:t>
      </w:r>
      <w:r w:rsidR="00364783" w:rsidRPr="00416C5B">
        <w:rPr>
          <w:rFonts w:ascii="Palatino Linotype" w:hAnsi="Palatino Linotype"/>
          <w:b/>
          <w:bCs/>
        </w:rPr>
        <w:t xml:space="preserve">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r w:rsidRPr="00416C5B">
        <w:rPr>
          <w:rFonts w:ascii="Palatino Linotype" w:hAnsi="Palatino Linotype" w:cs="Arial"/>
          <w:b/>
          <w:i/>
          <w:sz w:val="22"/>
          <w:szCs w:val="22"/>
          <w:lang w:eastAsia="es-MX"/>
        </w:rPr>
        <w:t>Periodo de búsqueda de la información, cuando no se precisa en la solicitud de información.</w:t>
      </w:r>
      <w:r w:rsidRPr="00416C5B">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w:t>
      </w:r>
      <w:r w:rsidRPr="00416C5B">
        <w:rPr>
          <w:rFonts w:ascii="Palatino Linotype" w:hAnsi="Palatino Linotype" w:cs="Arial"/>
          <w:i/>
          <w:sz w:val="22"/>
          <w:szCs w:val="22"/>
          <w:lang w:eastAsia="es-MX"/>
        </w:rPr>
        <w:lastRenderedPageBreak/>
        <w:t>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Resoluciones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RDA 1518/12. Interpuesto en contra de la Secretaría de Salud. Comisionado Ponente Ángel Trinidad Zaldívar.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416C5B">
        <w:rPr>
          <w:rFonts w:ascii="Palatino Linotype" w:hAnsi="Palatino Linotype" w:cs="Arial"/>
          <w:i/>
          <w:sz w:val="22"/>
          <w:szCs w:val="22"/>
          <w:lang w:eastAsia="es-MX"/>
        </w:rPr>
        <w:t>Arzt</w:t>
      </w:r>
      <w:proofErr w:type="spellEnd"/>
      <w:r w:rsidRPr="00416C5B">
        <w:rPr>
          <w:rFonts w:ascii="Palatino Linotype" w:hAnsi="Palatino Linotype" w:cs="Arial"/>
          <w:i/>
          <w:sz w:val="22"/>
          <w:szCs w:val="22"/>
          <w:lang w:eastAsia="es-MX"/>
        </w:rPr>
        <w:t xml:space="preserve"> Colunga.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364783" w:rsidRPr="00416C5B" w:rsidRDefault="00364783" w:rsidP="00364783">
      <w:pPr>
        <w:ind w:left="851" w:right="902"/>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416C5B">
        <w:rPr>
          <w:rFonts w:ascii="Palatino Linotype" w:hAnsi="Palatino Linotype" w:cs="Arial"/>
          <w:i/>
          <w:sz w:val="22"/>
          <w:szCs w:val="22"/>
          <w:lang w:eastAsia="es-MX"/>
        </w:rPr>
        <w:t>Peschard</w:t>
      </w:r>
      <w:proofErr w:type="spellEnd"/>
      <w:r w:rsidRPr="00416C5B">
        <w:rPr>
          <w:rFonts w:ascii="Palatino Linotype" w:hAnsi="Palatino Linotype" w:cs="Arial"/>
          <w:i/>
          <w:sz w:val="22"/>
          <w:szCs w:val="22"/>
          <w:lang w:eastAsia="es-MX"/>
        </w:rPr>
        <w:t xml:space="preserve"> Mariscal. “(Sic)</w:t>
      </w:r>
    </w:p>
    <w:p w:rsidR="0090643A" w:rsidRPr="00416C5B" w:rsidRDefault="0090643A" w:rsidP="0090643A">
      <w:pPr>
        <w:spacing w:before="100" w:beforeAutospacing="1" w:after="100" w:afterAutospacing="1" w:line="360" w:lineRule="auto"/>
        <w:ind w:right="49"/>
        <w:jc w:val="both"/>
        <w:rPr>
          <w:rFonts w:ascii="Palatino Linotype" w:hAnsi="Palatino Linotype" w:cs="Arial"/>
          <w:lang w:val="es-ES_tradnl"/>
        </w:rPr>
      </w:pPr>
      <w:r w:rsidRPr="00416C5B">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416C5B">
        <w:rPr>
          <w:rFonts w:ascii="Palatino Linotype" w:eastAsia="Arial Unicode MS" w:hAnsi="Palatino Linotype" w:cs="Arial"/>
        </w:rPr>
        <w:t>omitir, eliminar o suprimir la</w:t>
      </w:r>
      <w:r w:rsidRPr="00416C5B">
        <w:rPr>
          <w:rFonts w:ascii="Palatino Linotype" w:hAnsi="Palatino Linotype"/>
          <w:color w:val="000000"/>
        </w:rPr>
        <w:t xml:space="preserve"> información estrictamente </w:t>
      </w:r>
      <w:r w:rsidRPr="00416C5B">
        <w:rPr>
          <w:rFonts w:ascii="Palatino Linotype" w:hAnsi="Palatino Linotype"/>
          <w:b/>
          <w:color w:val="000000"/>
        </w:rPr>
        <w:t>confidencial</w:t>
      </w:r>
      <w:r w:rsidRPr="00416C5B">
        <w:rPr>
          <w:rFonts w:ascii="Palatino Linotype" w:eastAsia="Arial Unicode MS" w:hAnsi="Palatino Linotype" w:cs="Arial"/>
        </w:rPr>
        <w:t xml:space="preserve">. En ese sentido, </w:t>
      </w:r>
      <w:r w:rsidRPr="00416C5B">
        <w:rPr>
          <w:rFonts w:ascii="Palatino Linotype" w:hAnsi="Palatino Linotype" w:cs="Arial"/>
          <w:lang w:val="es-ES_tradnl"/>
        </w:rPr>
        <w:t xml:space="preserve">sólo podrán </w:t>
      </w:r>
      <w:r w:rsidRPr="00416C5B">
        <w:rPr>
          <w:rFonts w:ascii="Palatino Linotype" w:hAnsi="Palatino Linotype" w:cs="Arial"/>
        </w:rPr>
        <w:t>ser</w:t>
      </w:r>
      <w:r w:rsidRPr="00416C5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16C5B">
        <w:rPr>
          <w:rFonts w:ascii="Palatino Linotype" w:hAnsi="Palatino Linotype" w:cs="Arial"/>
        </w:rPr>
        <w:t xml:space="preserve"> que el Comité de Transparencia del </w:t>
      </w:r>
      <w:r w:rsidRPr="00416C5B">
        <w:rPr>
          <w:rFonts w:ascii="Palatino Linotype" w:hAnsi="Palatino Linotype" w:cs="Arial"/>
          <w:b/>
        </w:rPr>
        <w:t>SUJETO OBLIGADO</w:t>
      </w:r>
      <w:r w:rsidRPr="00416C5B">
        <w:rPr>
          <w:rFonts w:ascii="Palatino Linotype" w:hAnsi="Palatino Linotype" w:cs="Arial"/>
        </w:rPr>
        <w:t xml:space="preserve"> emita el Acuerdo de Clasificación correspondiente</w:t>
      </w:r>
      <w:r w:rsidRPr="00416C5B">
        <w:rPr>
          <w:rFonts w:ascii="Palatino Linotype" w:hAnsi="Palatino Linotype" w:cs="Arial"/>
          <w:lang w:val="es-ES_tradnl"/>
        </w:rPr>
        <w:t xml:space="preserve"> debidamente fundado y motivado, en el cual se</w:t>
      </w:r>
      <w:r w:rsidRPr="00416C5B">
        <w:rPr>
          <w:rFonts w:ascii="Palatino Linotype" w:hAnsi="Palatino Linotype" w:cs="Arial"/>
        </w:rPr>
        <w:t xml:space="preserve"> sustente la versión pública, </w:t>
      </w:r>
      <w:r w:rsidRPr="00416C5B">
        <w:rPr>
          <w:rFonts w:ascii="Palatino Linotype" w:hAnsi="Palatino Linotype" w:cs="Arial"/>
          <w:lang w:val="es-ES_tradnl"/>
        </w:rPr>
        <w:t xml:space="preserve">en </w:t>
      </w:r>
      <w:r w:rsidRPr="00416C5B">
        <w:rPr>
          <w:rFonts w:ascii="Palatino Linotype" w:hAnsi="Palatino Linotype" w:cs="Arial"/>
          <w:noProof/>
          <w:lang w:eastAsia="es-MX"/>
        </w:rPr>
        <w:t>términos</w:t>
      </w:r>
      <w:r w:rsidRPr="00416C5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0643A" w:rsidRPr="00416C5B" w:rsidRDefault="0090643A" w:rsidP="0090643A">
      <w:pPr>
        <w:spacing w:before="120" w:after="120"/>
        <w:ind w:left="709" w:right="709"/>
        <w:jc w:val="center"/>
        <w:rPr>
          <w:rFonts w:ascii="Palatino Linotype" w:hAnsi="Palatino Linotype" w:cs="Arial"/>
          <w:b/>
          <w:i/>
          <w:sz w:val="22"/>
        </w:rPr>
      </w:pPr>
      <w:r w:rsidRPr="00416C5B">
        <w:rPr>
          <w:rFonts w:ascii="Palatino Linotype" w:hAnsi="Palatino Linotype" w:cs="Arial"/>
          <w:b/>
          <w:i/>
          <w:sz w:val="22"/>
        </w:rPr>
        <w:lastRenderedPageBreak/>
        <w:t>Ley de Transparencia y Acceso a la Información Pública del Estado de México y Municipios</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r w:rsidRPr="00416C5B">
        <w:rPr>
          <w:rFonts w:ascii="Palatino Linotype" w:hAnsi="Palatino Linotype" w:cs="Arial"/>
          <w:b/>
          <w:i/>
          <w:sz w:val="22"/>
          <w:szCs w:val="22"/>
          <w:lang w:eastAsia="es-MX"/>
        </w:rPr>
        <w:t xml:space="preserve">Artículo 49. </w:t>
      </w:r>
      <w:r w:rsidRPr="00416C5B">
        <w:rPr>
          <w:rFonts w:ascii="Palatino Linotype" w:hAnsi="Palatino Linotype" w:cs="Arial"/>
          <w:i/>
          <w:sz w:val="22"/>
          <w:szCs w:val="22"/>
          <w:lang w:eastAsia="es-MX"/>
        </w:rPr>
        <w:t xml:space="preserve">Los </w:t>
      </w:r>
      <w:r w:rsidRPr="00416C5B">
        <w:rPr>
          <w:rFonts w:ascii="Palatino Linotype" w:hAnsi="Palatino Linotype" w:cs="Arial"/>
          <w:i/>
          <w:sz w:val="22"/>
        </w:rPr>
        <w:t>Comités</w:t>
      </w:r>
      <w:r w:rsidRPr="00416C5B">
        <w:rPr>
          <w:rFonts w:ascii="Palatino Linotype" w:hAnsi="Palatino Linotype" w:cs="Arial"/>
          <w:i/>
          <w:sz w:val="22"/>
          <w:szCs w:val="22"/>
          <w:lang w:eastAsia="es-MX"/>
        </w:rPr>
        <w:t xml:space="preserve"> de </w:t>
      </w:r>
      <w:r w:rsidRPr="00416C5B">
        <w:rPr>
          <w:rFonts w:ascii="Palatino Linotype" w:hAnsi="Palatino Linotype" w:cs="Arial"/>
          <w:i/>
          <w:sz w:val="22"/>
          <w:lang w:eastAsia="es-MX"/>
        </w:rPr>
        <w:t>Transparencia</w:t>
      </w:r>
      <w:r w:rsidRPr="00416C5B">
        <w:rPr>
          <w:rFonts w:ascii="Palatino Linotype" w:hAnsi="Palatino Linotype" w:cs="Arial"/>
          <w:i/>
          <w:sz w:val="22"/>
          <w:szCs w:val="22"/>
          <w:lang w:eastAsia="es-MX"/>
        </w:rPr>
        <w:t xml:space="preserve"> </w:t>
      </w:r>
      <w:r w:rsidRPr="00416C5B">
        <w:rPr>
          <w:rFonts w:ascii="Palatino Linotype" w:hAnsi="Palatino Linotype"/>
          <w:i/>
          <w:sz w:val="22"/>
          <w:szCs w:val="22"/>
        </w:rPr>
        <w:t>tendrán</w:t>
      </w:r>
      <w:r w:rsidRPr="00416C5B">
        <w:rPr>
          <w:rFonts w:ascii="Palatino Linotype" w:hAnsi="Palatino Linotype" w:cs="Arial"/>
          <w:i/>
          <w:sz w:val="22"/>
          <w:szCs w:val="22"/>
          <w:lang w:eastAsia="es-MX"/>
        </w:rPr>
        <w:t xml:space="preserve"> las siguientes atribuciones:</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VIII.</w:t>
      </w:r>
      <w:r w:rsidRPr="00416C5B">
        <w:rPr>
          <w:rFonts w:ascii="Palatino Linotype" w:hAnsi="Palatino Linotype" w:cs="Arial"/>
          <w:i/>
          <w:sz w:val="22"/>
          <w:szCs w:val="22"/>
          <w:lang w:eastAsia="es-MX"/>
        </w:rPr>
        <w:t xml:space="preserve"> Aprobar, </w:t>
      </w:r>
      <w:r w:rsidRPr="00416C5B">
        <w:rPr>
          <w:rFonts w:ascii="Palatino Linotype" w:hAnsi="Palatino Linotype" w:cs="Arial"/>
          <w:i/>
          <w:sz w:val="22"/>
        </w:rPr>
        <w:t>modificar</w:t>
      </w:r>
      <w:r w:rsidRPr="00416C5B">
        <w:rPr>
          <w:rFonts w:ascii="Palatino Linotype" w:hAnsi="Palatino Linotype" w:cs="Arial"/>
          <w:i/>
          <w:sz w:val="22"/>
          <w:szCs w:val="22"/>
          <w:lang w:eastAsia="es-MX"/>
        </w:rPr>
        <w:t xml:space="preserve"> o revocar la clasificación de la información;</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Artículo 132.</w:t>
      </w:r>
      <w:r w:rsidRPr="00416C5B">
        <w:rPr>
          <w:rFonts w:ascii="Palatino Linotype" w:hAnsi="Palatino Linotype" w:cs="Arial"/>
          <w:i/>
          <w:sz w:val="22"/>
          <w:szCs w:val="22"/>
          <w:lang w:eastAsia="es-MX"/>
        </w:rPr>
        <w:t xml:space="preserve"> La </w:t>
      </w:r>
      <w:r w:rsidRPr="00416C5B">
        <w:rPr>
          <w:rFonts w:ascii="Palatino Linotype" w:hAnsi="Palatino Linotype" w:cs="Arial"/>
          <w:i/>
          <w:sz w:val="22"/>
          <w:lang w:eastAsia="es-MX"/>
        </w:rPr>
        <w:t>clasificación</w:t>
      </w:r>
      <w:r w:rsidRPr="00416C5B">
        <w:rPr>
          <w:rFonts w:ascii="Palatino Linotype" w:hAnsi="Palatino Linotype" w:cs="Arial"/>
          <w:i/>
          <w:sz w:val="22"/>
          <w:szCs w:val="22"/>
          <w:lang w:eastAsia="es-MX"/>
        </w:rPr>
        <w:t xml:space="preserve"> de la información se llevará a cabo en el momento en que:</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II.</w:t>
      </w:r>
      <w:r w:rsidRPr="00416C5B">
        <w:rPr>
          <w:rFonts w:ascii="Palatino Linotype" w:hAnsi="Palatino Linotype" w:cs="Arial"/>
          <w:i/>
          <w:sz w:val="22"/>
          <w:szCs w:val="22"/>
          <w:lang w:eastAsia="es-MX"/>
        </w:rPr>
        <w:t xml:space="preserve"> Se determine </w:t>
      </w:r>
      <w:r w:rsidRPr="00416C5B">
        <w:rPr>
          <w:rFonts w:ascii="Palatino Linotype" w:hAnsi="Palatino Linotype" w:cs="Arial"/>
          <w:i/>
          <w:sz w:val="22"/>
          <w:lang w:eastAsia="es-MX"/>
        </w:rPr>
        <w:t>mediante</w:t>
      </w:r>
      <w:r w:rsidRPr="00416C5B">
        <w:rPr>
          <w:rFonts w:ascii="Palatino Linotype" w:hAnsi="Palatino Linotype" w:cs="Arial"/>
          <w:i/>
          <w:sz w:val="22"/>
          <w:szCs w:val="22"/>
          <w:lang w:eastAsia="es-MX"/>
        </w:rPr>
        <w:t xml:space="preserve"> resolución de autoridad competente; o</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III</w:t>
      </w:r>
      <w:r w:rsidRPr="00416C5B">
        <w:rPr>
          <w:rFonts w:ascii="Palatino Linotype" w:hAnsi="Palatino Linotype" w:cs="Arial"/>
          <w:i/>
          <w:sz w:val="22"/>
          <w:szCs w:val="22"/>
          <w:lang w:eastAsia="es-MX"/>
        </w:rPr>
        <w:t xml:space="preserve">. Se generen </w:t>
      </w:r>
      <w:r w:rsidRPr="00416C5B">
        <w:rPr>
          <w:rFonts w:ascii="Palatino Linotype" w:hAnsi="Palatino Linotype" w:cs="Arial"/>
          <w:i/>
          <w:sz w:val="22"/>
          <w:lang w:eastAsia="es-MX"/>
        </w:rPr>
        <w:t>versiones</w:t>
      </w:r>
      <w:r w:rsidRPr="00416C5B">
        <w:rPr>
          <w:rFonts w:ascii="Palatino Linotype" w:hAnsi="Palatino Linotype" w:cs="Arial"/>
          <w:i/>
          <w:sz w:val="22"/>
          <w:szCs w:val="22"/>
          <w:lang w:eastAsia="es-MX"/>
        </w:rPr>
        <w:t xml:space="preserve"> públicas para dar cumplimiento a las obligaciones de transparencia previstas en esta Ley.”</w:t>
      </w:r>
    </w:p>
    <w:p w:rsidR="0090643A" w:rsidRPr="00416C5B" w:rsidRDefault="0090643A" w:rsidP="0090643A">
      <w:pPr>
        <w:spacing w:before="160" w:after="160"/>
        <w:ind w:left="709" w:right="709"/>
        <w:jc w:val="center"/>
        <w:rPr>
          <w:rFonts w:ascii="Palatino Linotype" w:hAnsi="Palatino Linotype" w:cs="Arial"/>
          <w:b/>
          <w:i/>
          <w:sz w:val="22"/>
          <w:szCs w:val="22"/>
          <w:lang w:eastAsia="es-MX"/>
        </w:rPr>
      </w:pPr>
      <w:r w:rsidRPr="00416C5B">
        <w:rPr>
          <w:rFonts w:ascii="Palatino Linotype" w:hAnsi="Palatino Linotype" w:cs="Arial"/>
          <w:b/>
          <w:i/>
          <w:sz w:val="22"/>
          <w:szCs w:val="22"/>
          <w:lang w:eastAsia="es-MX"/>
        </w:rPr>
        <w:t xml:space="preserve">Lineamientos Generales en materia de Clasificación y Desclasificación de la </w:t>
      </w:r>
      <w:r w:rsidRPr="00416C5B">
        <w:rPr>
          <w:rFonts w:ascii="Palatino Linotype" w:hAnsi="Palatino Linotype" w:cs="Arial"/>
          <w:b/>
          <w:i/>
          <w:sz w:val="22"/>
        </w:rPr>
        <w:t>Información, así como para la elaboración de Versiones Públicas</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r w:rsidRPr="00416C5B">
        <w:rPr>
          <w:rFonts w:ascii="Palatino Linotype" w:hAnsi="Palatino Linotype" w:cs="Arial"/>
          <w:b/>
          <w:i/>
          <w:sz w:val="22"/>
          <w:szCs w:val="22"/>
          <w:lang w:eastAsia="es-MX"/>
        </w:rPr>
        <w:t>Segundo.-</w:t>
      </w:r>
      <w:r w:rsidRPr="00416C5B">
        <w:rPr>
          <w:rFonts w:ascii="Palatino Linotype" w:hAnsi="Palatino Linotype" w:cs="Arial"/>
          <w:i/>
          <w:sz w:val="22"/>
          <w:szCs w:val="22"/>
          <w:lang w:eastAsia="es-MX"/>
        </w:rPr>
        <w:t xml:space="preserve"> Para </w:t>
      </w:r>
      <w:r w:rsidRPr="00416C5B">
        <w:rPr>
          <w:rFonts w:ascii="Palatino Linotype" w:hAnsi="Palatino Linotype" w:cs="Arial"/>
          <w:i/>
          <w:sz w:val="22"/>
          <w:lang w:eastAsia="es-MX"/>
        </w:rPr>
        <w:t>efectos</w:t>
      </w:r>
      <w:r w:rsidRPr="00416C5B">
        <w:rPr>
          <w:rFonts w:ascii="Palatino Linotype" w:hAnsi="Palatino Linotype" w:cs="Arial"/>
          <w:i/>
          <w:sz w:val="22"/>
          <w:szCs w:val="22"/>
          <w:lang w:eastAsia="es-MX"/>
        </w:rPr>
        <w:t xml:space="preserve"> de los </w:t>
      </w:r>
      <w:r w:rsidRPr="00416C5B">
        <w:rPr>
          <w:rFonts w:ascii="Palatino Linotype" w:hAnsi="Palatino Linotype" w:cs="Arial"/>
          <w:i/>
          <w:sz w:val="22"/>
        </w:rPr>
        <w:t>presentes</w:t>
      </w:r>
      <w:r w:rsidRPr="00416C5B">
        <w:rPr>
          <w:rFonts w:ascii="Palatino Linotype" w:hAnsi="Palatino Linotype" w:cs="Arial"/>
          <w:i/>
          <w:sz w:val="22"/>
          <w:szCs w:val="22"/>
          <w:lang w:eastAsia="es-MX"/>
        </w:rPr>
        <w:t xml:space="preserve"> Lineamientos Generales, se entenderá por:</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XVIII.</w:t>
      </w:r>
      <w:r w:rsidRPr="00416C5B">
        <w:rPr>
          <w:rFonts w:ascii="Palatino Linotype" w:hAnsi="Palatino Linotype" w:cs="Arial"/>
          <w:i/>
          <w:sz w:val="22"/>
          <w:szCs w:val="22"/>
          <w:lang w:eastAsia="es-MX"/>
        </w:rPr>
        <w:t xml:space="preserve"> </w:t>
      </w:r>
      <w:r w:rsidRPr="00416C5B">
        <w:rPr>
          <w:rFonts w:ascii="Palatino Linotype" w:hAnsi="Palatino Linotype" w:cs="Arial"/>
          <w:b/>
          <w:i/>
          <w:sz w:val="22"/>
          <w:szCs w:val="22"/>
          <w:lang w:eastAsia="es-MX"/>
        </w:rPr>
        <w:t>Versión pública:</w:t>
      </w:r>
      <w:r w:rsidRPr="00416C5B">
        <w:rPr>
          <w:rFonts w:ascii="Palatino Linotype" w:hAnsi="Palatino Linotype" w:cs="Arial"/>
          <w:i/>
          <w:sz w:val="22"/>
          <w:szCs w:val="22"/>
          <w:lang w:eastAsia="es-MX"/>
        </w:rPr>
        <w:t xml:space="preserve"> El </w:t>
      </w:r>
      <w:r w:rsidRPr="00416C5B">
        <w:rPr>
          <w:rFonts w:ascii="Palatino Linotype" w:hAnsi="Palatino Linotype" w:cs="Arial"/>
          <w:bCs/>
          <w:i/>
          <w:noProof/>
          <w:sz w:val="22"/>
        </w:rPr>
        <w:t>documento</w:t>
      </w:r>
      <w:r w:rsidRPr="00416C5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16C5B">
        <w:rPr>
          <w:rFonts w:ascii="Palatino Linotype" w:hAnsi="Palatino Linotype" w:cs="Arial"/>
          <w:b/>
          <w:i/>
          <w:sz w:val="22"/>
          <w:szCs w:val="22"/>
          <w:u w:val="single"/>
          <w:lang w:eastAsia="es-MX"/>
        </w:rPr>
        <w:t>fundando y motivando la</w:t>
      </w:r>
      <w:r w:rsidRPr="00416C5B">
        <w:rPr>
          <w:rFonts w:ascii="Palatino Linotype" w:hAnsi="Palatino Linotype" w:cs="Arial"/>
          <w:i/>
          <w:sz w:val="22"/>
          <w:szCs w:val="22"/>
          <w:lang w:eastAsia="es-MX"/>
        </w:rPr>
        <w:t xml:space="preserve"> reserva o </w:t>
      </w:r>
      <w:r w:rsidRPr="00416C5B">
        <w:rPr>
          <w:rFonts w:ascii="Palatino Linotype" w:hAnsi="Palatino Linotype" w:cs="Arial"/>
          <w:b/>
          <w:i/>
          <w:sz w:val="22"/>
          <w:szCs w:val="22"/>
          <w:u w:val="single"/>
          <w:lang w:eastAsia="es-MX"/>
        </w:rPr>
        <w:t>confidencialidad</w:t>
      </w:r>
      <w:r w:rsidRPr="00416C5B">
        <w:rPr>
          <w:rFonts w:ascii="Palatino Linotype" w:hAnsi="Palatino Linotype" w:cs="Arial"/>
          <w:i/>
          <w:sz w:val="22"/>
          <w:szCs w:val="22"/>
          <w:lang w:eastAsia="es-MX"/>
        </w:rPr>
        <w:t xml:space="preserve">, a través de la resolución que para tal efecto emita el </w:t>
      </w:r>
      <w:r w:rsidRPr="00416C5B">
        <w:rPr>
          <w:rFonts w:ascii="Palatino Linotype" w:hAnsi="Palatino Linotype" w:cs="Arial"/>
          <w:bCs/>
          <w:i/>
          <w:noProof/>
          <w:sz w:val="22"/>
        </w:rPr>
        <w:t>Comité</w:t>
      </w:r>
      <w:r w:rsidRPr="00416C5B">
        <w:rPr>
          <w:rFonts w:ascii="Palatino Linotype" w:hAnsi="Palatino Linotype" w:cs="Arial"/>
          <w:i/>
          <w:sz w:val="22"/>
          <w:szCs w:val="22"/>
          <w:lang w:eastAsia="es-MX"/>
        </w:rPr>
        <w:t xml:space="preserve"> de Transparencia.</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Cuarto.</w:t>
      </w:r>
      <w:r w:rsidRPr="00416C5B">
        <w:rPr>
          <w:rFonts w:ascii="Palatino Linotype" w:hAnsi="Palatino Linotype" w:cs="Arial"/>
          <w:i/>
          <w:sz w:val="22"/>
          <w:szCs w:val="22"/>
          <w:lang w:eastAsia="es-MX"/>
        </w:rPr>
        <w:t xml:space="preserve"> Para clasificar la información como reservada o confidencial, de manera total o parcial, el </w:t>
      </w:r>
      <w:r w:rsidRPr="00416C5B">
        <w:rPr>
          <w:rFonts w:ascii="Palatino Linotype" w:hAnsi="Palatino Linotype" w:cs="Arial"/>
          <w:i/>
          <w:sz w:val="22"/>
          <w:lang w:eastAsia="es-MX"/>
        </w:rPr>
        <w:t>titular</w:t>
      </w:r>
      <w:r w:rsidRPr="00416C5B">
        <w:rPr>
          <w:rFonts w:ascii="Palatino Linotype" w:hAnsi="Palatino Linotype" w:cs="Arial"/>
          <w:i/>
          <w:sz w:val="22"/>
          <w:szCs w:val="22"/>
          <w:lang w:eastAsia="es-MX"/>
        </w:rPr>
        <w:t xml:space="preserve"> del </w:t>
      </w:r>
      <w:r w:rsidRPr="00416C5B">
        <w:rPr>
          <w:rFonts w:ascii="Palatino Linotype" w:hAnsi="Palatino Linotype" w:cs="Arial"/>
          <w:bCs/>
          <w:i/>
          <w:noProof/>
          <w:sz w:val="22"/>
        </w:rPr>
        <w:t>área</w:t>
      </w:r>
      <w:r w:rsidRPr="00416C5B">
        <w:rPr>
          <w:rFonts w:ascii="Palatino Linotype" w:hAnsi="Palatino Linotype" w:cs="Arial"/>
          <w:i/>
          <w:sz w:val="22"/>
          <w:szCs w:val="22"/>
          <w:lang w:eastAsia="es-MX"/>
        </w:rPr>
        <w:t xml:space="preserve"> del sujeto </w:t>
      </w:r>
      <w:r w:rsidRPr="00416C5B">
        <w:rPr>
          <w:rFonts w:ascii="Palatino Linotype" w:hAnsi="Palatino Linotype" w:cs="Arial"/>
          <w:i/>
          <w:sz w:val="22"/>
        </w:rPr>
        <w:t>obligado</w:t>
      </w:r>
      <w:r w:rsidRPr="00416C5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Los sujetos obligados deberán aplicar, de manera estricta, las excepciones al derecho de acceso a la </w:t>
      </w:r>
      <w:r w:rsidRPr="00416C5B">
        <w:rPr>
          <w:rFonts w:ascii="Palatino Linotype" w:hAnsi="Palatino Linotype" w:cs="Arial"/>
          <w:bCs/>
          <w:i/>
          <w:noProof/>
          <w:sz w:val="22"/>
        </w:rPr>
        <w:t>información</w:t>
      </w:r>
      <w:r w:rsidRPr="00416C5B">
        <w:rPr>
          <w:rFonts w:ascii="Palatino Linotype" w:hAnsi="Palatino Linotype" w:cs="Arial"/>
          <w:i/>
          <w:sz w:val="22"/>
          <w:szCs w:val="22"/>
          <w:lang w:eastAsia="es-MX"/>
        </w:rPr>
        <w:t xml:space="preserve"> y sólo </w:t>
      </w:r>
      <w:r w:rsidRPr="00416C5B">
        <w:rPr>
          <w:rFonts w:ascii="Palatino Linotype" w:hAnsi="Palatino Linotype" w:cs="Arial"/>
          <w:i/>
          <w:sz w:val="22"/>
        </w:rPr>
        <w:t>podrán</w:t>
      </w:r>
      <w:r w:rsidRPr="00416C5B">
        <w:rPr>
          <w:rFonts w:ascii="Palatino Linotype" w:hAnsi="Palatino Linotype" w:cs="Arial"/>
          <w:i/>
          <w:sz w:val="22"/>
          <w:szCs w:val="22"/>
          <w:lang w:eastAsia="es-MX"/>
        </w:rPr>
        <w:t xml:space="preserve"> invocarlas cuando acrediten su procedencia.</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Quinto.</w:t>
      </w:r>
      <w:r w:rsidRPr="00416C5B">
        <w:rPr>
          <w:rFonts w:ascii="Palatino Linotype" w:hAnsi="Palatino Linotype" w:cs="Arial"/>
          <w:i/>
          <w:sz w:val="22"/>
          <w:szCs w:val="22"/>
          <w:lang w:eastAsia="es-MX"/>
        </w:rPr>
        <w:t xml:space="preserve"> La carga de </w:t>
      </w:r>
      <w:r w:rsidRPr="00416C5B">
        <w:rPr>
          <w:rFonts w:ascii="Palatino Linotype" w:hAnsi="Palatino Linotype" w:cs="Arial"/>
          <w:i/>
          <w:sz w:val="22"/>
          <w:lang w:eastAsia="es-MX"/>
        </w:rPr>
        <w:t>la</w:t>
      </w:r>
      <w:r w:rsidRPr="00416C5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16C5B">
        <w:rPr>
          <w:rFonts w:ascii="Palatino Linotype" w:hAnsi="Palatino Linotype" w:cs="Arial"/>
          <w:i/>
          <w:sz w:val="22"/>
        </w:rPr>
        <w:t>corresponderá</w:t>
      </w:r>
      <w:r w:rsidRPr="00416C5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Sexto.</w:t>
      </w:r>
      <w:r w:rsidRPr="00416C5B">
        <w:rPr>
          <w:rFonts w:ascii="Palatino Linotype" w:hAnsi="Palatino Linotype" w:cs="Arial"/>
          <w:i/>
          <w:sz w:val="22"/>
          <w:szCs w:val="22"/>
          <w:lang w:eastAsia="es-MX"/>
        </w:rPr>
        <w:t xml:space="preserve"> Los sujetos obligados no podrán emitir acuerdos de carácter general ni particular que clasifiquen </w:t>
      </w:r>
      <w:r w:rsidRPr="00416C5B">
        <w:rPr>
          <w:rFonts w:ascii="Palatino Linotype" w:hAnsi="Palatino Linotype" w:cs="Arial"/>
          <w:bCs/>
          <w:i/>
          <w:noProof/>
          <w:sz w:val="22"/>
        </w:rPr>
        <w:t>documentos</w:t>
      </w:r>
      <w:r w:rsidRPr="00416C5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0643A" w:rsidRPr="00416C5B" w:rsidRDefault="0090643A" w:rsidP="0090643A">
      <w:pPr>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lastRenderedPageBreak/>
        <w:t xml:space="preserve">La clasificación de </w:t>
      </w:r>
      <w:r w:rsidRPr="00416C5B">
        <w:rPr>
          <w:rFonts w:ascii="Palatino Linotype" w:hAnsi="Palatino Linotype" w:cs="Arial"/>
          <w:i/>
          <w:sz w:val="22"/>
        </w:rPr>
        <w:t>información</w:t>
      </w:r>
      <w:r w:rsidRPr="00416C5B">
        <w:rPr>
          <w:rFonts w:ascii="Palatino Linotype" w:hAnsi="Palatino Linotype" w:cs="Arial"/>
          <w:i/>
          <w:sz w:val="22"/>
          <w:szCs w:val="22"/>
          <w:lang w:eastAsia="es-MX"/>
        </w:rPr>
        <w:t xml:space="preserve"> se realizará conforme a un análisis caso por caso, mediante la aplicación </w:t>
      </w:r>
      <w:r w:rsidRPr="00416C5B">
        <w:rPr>
          <w:rFonts w:ascii="Palatino Linotype" w:hAnsi="Palatino Linotype" w:cs="Arial"/>
          <w:bCs/>
          <w:i/>
          <w:noProof/>
          <w:sz w:val="22"/>
        </w:rPr>
        <w:t>de</w:t>
      </w:r>
      <w:r w:rsidRPr="00416C5B">
        <w:rPr>
          <w:rFonts w:ascii="Palatino Linotype" w:hAnsi="Palatino Linotype" w:cs="Arial"/>
          <w:i/>
          <w:sz w:val="22"/>
          <w:szCs w:val="22"/>
          <w:lang w:eastAsia="es-MX"/>
        </w:rPr>
        <w:t xml:space="preserve"> la prueba de daño y de interés público.</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Séptimo.</w:t>
      </w:r>
      <w:r w:rsidRPr="00416C5B">
        <w:rPr>
          <w:rFonts w:ascii="Palatino Linotype" w:hAnsi="Palatino Linotype" w:cs="Arial"/>
          <w:i/>
          <w:sz w:val="22"/>
          <w:szCs w:val="22"/>
          <w:lang w:eastAsia="es-MX"/>
        </w:rPr>
        <w:t xml:space="preserve"> La </w:t>
      </w:r>
      <w:r w:rsidRPr="00416C5B">
        <w:rPr>
          <w:rFonts w:ascii="Palatino Linotype" w:hAnsi="Palatino Linotype" w:cs="Arial"/>
          <w:i/>
          <w:sz w:val="22"/>
          <w:lang w:eastAsia="es-MX"/>
        </w:rPr>
        <w:t>clasificación</w:t>
      </w:r>
      <w:r w:rsidRPr="00416C5B">
        <w:rPr>
          <w:rFonts w:ascii="Palatino Linotype" w:hAnsi="Palatino Linotype" w:cs="Arial"/>
          <w:i/>
          <w:sz w:val="22"/>
          <w:szCs w:val="22"/>
          <w:lang w:eastAsia="es-MX"/>
        </w:rPr>
        <w:t xml:space="preserve"> </w:t>
      </w:r>
      <w:r w:rsidRPr="00416C5B">
        <w:rPr>
          <w:rFonts w:ascii="Palatino Linotype" w:hAnsi="Palatino Linotype" w:cs="Arial"/>
          <w:bCs/>
          <w:i/>
          <w:noProof/>
          <w:sz w:val="22"/>
        </w:rPr>
        <w:t>de</w:t>
      </w:r>
      <w:r w:rsidRPr="00416C5B">
        <w:rPr>
          <w:rFonts w:ascii="Palatino Linotype" w:hAnsi="Palatino Linotype" w:cs="Arial"/>
          <w:i/>
          <w:sz w:val="22"/>
          <w:szCs w:val="22"/>
          <w:lang w:eastAsia="es-MX"/>
        </w:rPr>
        <w:t xml:space="preserve"> la </w:t>
      </w:r>
      <w:r w:rsidRPr="00416C5B">
        <w:rPr>
          <w:rFonts w:ascii="Palatino Linotype" w:hAnsi="Palatino Linotype" w:cs="Arial"/>
          <w:i/>
          <w:sz w:val="22"/>
        </w:rPr>
        <w:t>información</w:t>
      </w:r>
      <w:r w:rsidRPr="00416C5B">
        <w:rPr>
          <w:rFonts w:ascii="Palatino Linotype" w:hAnsi="Palatino Linotype" w:cs="Arial"/>
          <w:i/>
          <w:sz w:val="22"/>
          <w:szCs w:val="22"/>
          <w:lang w:eastAsia="es-MX"/>
        </w:rPr>
        <w:t xml:space="preserve"> se llevará a cabo en el momento en que:</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I.</w:t>
      </w:r>
      <w:r w:rsidRPr="00416C5B">
        <w:rPr>
          <w:rFonts w:ascii="Palatino Linotype" w:hAnsi="Palatino Linotype" w:cs="Arial"/>
          <w:i/>
          <w:sz w:val="22"/>
          <w:szCs w:val="22"/>
          <w:lang w:eastAsia="es-MX"/>
        </w:rPr>
        <w:t xml:space="preserve"> Se reciba una </w:t>
      </w:r>
      <w:r w:rsidRPr="00416C5B">
        <w:rPr>
          <w:rFonts w:ascii="Palatino Linotype" w:hAnsi="Palatino Linotype" w:cs="Arial"/>
          <w:i/>
          <w:sz w:val="22"/>
          <w:lang w:eastAsia="es-MX"/>
        </w:rPr>
        <w:t>solicitud</w:t>
      </w:r>
      <w:r w:rsidRPr="00416C5B">
        <w:rPr>
          <w:rFonts w:ascii="Palatino Linotype" w:hAnsi="Palatino Linotype" w:cs="Arial"/>
          <w:i/>
          <w:sz w:val="22"/>
          <w:szCs w:val="22"/>
          <w:lang w:eastAsia="es-MX"/>
        </w:rPr>
        <w:t xml:space="preserve"> de acceso a la información;</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II.</w:t>
      </w:r>
      <w:r w:rsidRPr="00416C5B">
        <w:rPr>
          <w:rFonts w:ascii="Palatino Linotype" w:hAnsi="Palatino Linotype" w:cs="Arial"/>
          <w:i/>
          <w:sz w:val="22"/>
          <w:szCs w:val="22"/>
          <w:lang w:eastAsia="es-MX"/>
        </w:rPr>
        <w:t xml:space="preserve"> Se determine </w:t>
      </w:r>
      <w:r w:rsidRPr="00416C5B">
        <w:rPr>
          <w:rFonts w:ascii="Palatino Linotype" w:hAnsi="Palatino Linotype" w:cs="Arial"/>
          <w:bCs/>
          <w:i/>
          <w:noProof/>
          <w:sz w:val="22"/>
        </w:rPr>
        <w:t>mediante</w:t>
      </w:r>
      <w:r w:rsidRPr="00416C5B">
        <w:rPr>
          <w:rFonts w:ascii="Palatino Linotype" w:hAnsi="Palatino Linotype" w:cs="Arial"/>
          <w:i/>
          <w:sz w:val="22"/>
          <w:szCs w:val="22"/>
          <w:lang w:eastAsia="es-MX"/>
        </w:rPr>
        <w:t xml:space="preserve"> resolución de autoridad competente, o</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III.</w:t>
      </w:r>
      <w:r w:rsidRPr="00416C5B">
        <w:rPr>
          <w:rFonts w:ascii="Palatino Linotype" w:hAnsi="Palatino Linotype" w:cs="Arial"/>
          <w:i/>
          <w:sz w:val="22"/>
          <w:szCs w:val="22"/>
          <w:lang w:eastAsia="es-MX"/>
        </w:rPr>
        <w:t xml:space="preserve"> Se generen </w:t>
      </w:r>
      <w:r w:rsidRPr="00416C5B">
        <w:rPr>
          <w:rFonts w:ascii="Palatino Linotype" w:hAnsi="Palatino Linotype" w:cs="Arial"/>
          <w:bCs/>
          <w:i/>
          <w:noProof/>
          <w:sz w:val="22"/>
        </w:rPr>
        <w:t>versiones</w:t>
      </w:r>
      <w:r w:rsidRPr="00416C5B">
        <w:rPr>
          <w:rFonts w:ascii="Palatino Linotype" w:hAnsi="Palatino Linotype" w:cs="Arial"/>
          <w:i/>
          <w:sz w:val="22"/>
          <w:szCs w:val="22"/>
          <w:lang w:eastAsia="es-MX"/>
        </w:rPr>
        <w:t xml:space="preserve"> públicas para dar cumplimiento a las obligaciones de transparencia </w:t>
      </w:r>
      <w:r w:rsidRPr="00416C5B">
        <w:rPr>
          <w:rFonts w:ascii="Palatino Linotype" w:hAnsi="Palatino Linotype" w:cs="Arial"/>
          <w:i/>
          <w:sz w:val="22"/>
          <w:lang w:eastAsia="es-MX"/>
        </w:rPr>
        <w:t>previstas</w:t>
      </w:r>
      <w:r w:rsidRPr="00416C5B">
        <w:rPr>
          <w:rFonts w:ascii="Palatino Linotype" w:hAnsi="Palatino Linotype" w:cs="Arial"/>
          <w:i/>
          <w:sz w:val="22"/>
          <w:szCs w:val="22"/>
          <w:lang w:eastAsia="es-MX"/>
        </w:rPr>
        <w:t xml:space="preserve"> en la Ley General, la Ley Federal y las correspondientes de las entidades federativas.</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Los titulares de las áreas deberán revisar la clasificación al momento de la recepción de una solicitud de </w:t>
      </w:r>
      <w:r w:rsidRPr="00416C5B">
        <w:rPr>
          <w:rFonts w:ascii="Palatino Linotype" w:hAnsi="Palatino Linotype" w:cs="Arial"/>
          <w:bCs/>
          <w:i/>
          <w:noProof/>
          <w:sz w:val="22"/>
        </w:rPr>
        <w:t>acceso</w:t>
      </w:r>
      <w:r w:rsidRPr="00416C5B">
        <w:rPr>
          <w:rFonts w:ascii="Palatino Linotype" w:hAnsi="Palatino Linotype" w:cs="Arial"/>
          <w:i/>
          <w:sz w:val="22"/>
          <w:szCs w:val="22"/>
          <w:lang w:eastAsia="es-MX"/>
        </w:rPr>
        <w:t xml:space="preserve"> a la información, para verificar si encuadra en una causal de reserva o de confidencialidad.</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Octavo.</w:t>
      </w:r>
      <w:r w:rsidRPr="00416C5B">
        <w:rPr>
          <w:rFonts w:ascii="Palatino Linotype" w:hAnsi="Palatino Linotype" w:cs="Arial"/>
          <w:i/>
          <w:sz w:val="22"/>
          <w:szCs w:val="22"/>
          <w:lang w:eastAsia="es-MX"/>
        </w:rPr>
        <w:t xml:space="preserve"> Para fundar la clasificación de la información se debe señalar el artículo, fracción, inciso, </w:t>
      </w:r>
      <w:r w:rsidRPr="00416C5B">
        <w:rPr>
          <w:rFonts w:ascii="Palatino Linotype" w:hAnsi="Palatino Linotype" w:cs="Arial"/>
          <w:i/>
          <w:sz w:val="22"/>
          <w:lang w:eastAsia="es-MX"/>
        </w:rPr>
        <w:t>párrafo</w:t>
      </w:r>
      <w:r w:rsidRPr="00416C5B">
        <w:rPr>
          <w:rFonts w:ascii="Palatino Linotype" w:hAnsi="Palatino Linotype" w:cs="Arial"/>
          <w:i/>
          <w:sz w:val="22"/>
          <w:szCs w:val="22"/>
          <w:lang w:eastAsia="es-MX"/>
        </w:rPr>
        <w:t xml:space="preserve"> o numeral de la ley o tratado internacional suscrito por el Estado mexicano que </w:t>
      </w:r>
      <w:r w:rsidRPr="00416C5B">
        <w:rPr>
          <w:rFonts w:ascii="Palatino Linotype" w:hAnsi="Palatino Linotype" w:cs="Arial"/>
          <w:bCs/>
          <w:i/>
          <w:noProof/>
          <w:sz w:val="22"/>
        </w:rPr>
        <w:t>expresamente</w:t>
      </w:r>
      <w:r w:rsidRPr="00416C5B">
        <w:rPr>
          <w:rFonts w:ascii="Palatino Linotype" w:hAnsi="Palatino Linotype" w:cs="Arial"/>
          <w:i/>
          <w:sz w:val="22"/>
          <w:szCs w:val="22"/>
          <w:lang w:eastAsia="es-MX"/>
        </w:rPr>
        <w:t xml:space="preserve"> le otorga el carácter de reservada o confidencial.</w:t>
      </w:r>
    </w:p>
    <w:p w:rsidR="0090643A" w:rsidRPr="00416C5B" w:rsidRDefault="0090643A" w:rsidP="0090643A">
      <w:pPr>
        <w:autoSpaceDE w:val="0"/>
        <w:autoSpaceDN w:val="0"/>
        <w:adjustRightInd w:val="0"/>
        <w:spacing w:before="120" w:after="120"/>
        <w:ind w:left="709" w:right="709"/>
        <w:jc w:val="both"/>
        <w:rPr>
          <w:rFonts w:ascii="Palatino Linotype" w:hAnsi="Palatino Linotype" w:cs="Arial"/>
          <w:bCs/>
          <w:i/>
          <w:noProof/>
          <w:sz w:val="22"/>
        </w:rPr>
      </w:pPr>
      <w:r w:rsidRPr="00416C5B">
        <w:rPr>
          <w:rFonts w:ascii="Palatino Linotype" w:hAnsi="Palatino Linotype" w:cs="Arial"/>
          <w:i/>
          <w:sz w:val="22"/>
          <w:szCs w:val="22"/>
          <w:lang w:eastAsia="es-MX"/>
        </w:rPr>
        <w:t xml:space="preserve">Para </w:t>
      </w:r>
      <w:r w:rsidRPr="00416C5B">
        <w:rPr>
          <w:rFonts w:ascii="Palatino Linotype" w:hAnsi="Palatino Linotype" w:cs="Arial"/>
          <w:bCs/>
          <w:i/>
          <w:noProof/>
          <w:sz w:val="22"/>
        </w:rPr>
        <w:t xml:space="preserve">motivar la clasificación se deberán señalar las razones o circunstancias especiales que lo </w:t>
      </w:r>
      <w:r w:rsidRPr="00416C5B">
        <w:rPr>
          <w:rFonts w:ascii="Palatino Linotype" w:hAnsi="Palatino Linotype" w:cs="Arial"/>
          <w:i/>
          <w:sz w:val="22"/>
          <w:szCs w:val="22"/>
          <w:lang w:eastAsia="es-MX"/>
        </w:rPr>
        <w:t>llevaron</w:t>
      </w:r>
      <w:r w:rsidRPr="00416C5B">
        <w:rPr>
          <w:rFonts w:ascii="Palatino Linotype" w:hAnsi="Palatino Linotype" w:cs="Arial"/>
          <w:bCs/>
          <w:i/>
          <w:noProof/>
          <w:sz w:val="22"/>
        </w:rPr>
        <w:t xml:space="preserve"> a concluir que el caso particular se ajusta al supuesto previsto por la norma legal invocada como fundamento.</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bCs/>
          <w:i/>
          <w:noProof/>
          <w:sz w:val="22"/>
        </w:rPr>
      </w:pPr>
      <w:r w:rsidRPr="00416C5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16C5B">
        <w:rPr>
          <w:rFonts w:ascii="Palatino Linotype" w:hAnsi="Palatino Linotype" w:cs="Arial"/>
          <w:i/>
          <w:sz w:val="22"/>
          <w:szCs w:val="22"/>
          <w:lang w:eastAsia="es-MX"/>
        </w:rPr>
        <w:t>de</w:t>
      </w:r>
      <w:r w:rsidRPr="00416C5B">
        <w:rPr>
          <w:rFonts w:ascii="Palatino Linotype" w:hAnsi="Palatino Linotype" w:cs="Arial"/>
          <w:bCs/>
          <w:i/>
          <w:noProof/>
          <w:sz w:val="22"/>
        </w:rPr>
        <w:t xml:space="preserve"> </w:t>
      </w:r>
      <w:r w:rsidRPr="00416C5B">
        <w:rPr>
          <w:rFonts w:ascii="Palatino Linotype" w:hAnsi="Palatino Linotype" w:cs="Arial"/>
          <w:i/>
          <w:sz w:val="22"/>
          <w:szCs w:val="22"/>
          <w:lang w:eastAsia="es-MX"/>
        </w:rPr>
        <w:t>reserva</w:t>
      </w:r>
      <w:r w:rsidRPr="00416C5B">
        <w:rPr>
          <w:rFonts w:ascii="Palatino Linotype" w:hAnsi="Palatino Linotype" w:cs="Arial"/>
          <w:bCs/>
          <w:i/>
          <w:noProof/>
          <w:sz w:val="22"/>
        </w:rPr>
        <w:t>.</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bCs/>
          <w:i/>
          <w:noProof/>
          <w:sz w:val="22"/>
        </w:rPr>
      </w:pPr>
      <w:r w:rsidRPr="00416C5B">
        <w:rPr>
          <w:rFonts w:ascii="Palatino Linotype" w:hAnsi="Palatino Linotype" w:cs="Arial"/>
          <w:i/>
          <w:sz w:val="22"/>
          <w:szCs w:val="22"/>
          <w:lang w:eastAsia="es-MX"/>
        </w:rPr>
        <w:t>Tratándose</w:t>
      </w:r>
      <w:r w:rsidRPr="00416C5B">
        <w:rPr>
          <w:rFonts w:ascii="Palatino Linotype" w:hAnsi="Palatino Linotype" w:cs="Arial"/>
          <w:bCs/>
          <w:i/>
          <w:noProof/>
          <w:sz w:val="22"/>
        </w:rPr>
        <w:t xml:space="preserve"> de información clasificada como confidencial respecto de la cual se haya </w:t>
      </w:r>
      <w:r w:rsidRPr="00416C5B">
        <w:rPr>
          <w:rFonts w:ascii="Palatino Linotype" w:hAnsi="Palatino Linotype" w:cs="Arial"/>
          <w:i/>
          <w:sz w:val="22"/>
          <w:lang w:eastAsia="es-MX"/>
        </w:rPr>
        <w:t>determinado</w:t>
      </w:r>
      <w:r w:rsidRPr="00416C5B">
        <w:rPr>
          <w:rFonts w:ascii="Palatino Linotype" w:hAnsi="Palatino Linotype" w:cs="Arial"/>
          <w:bCs/>
          <w:i/>
          <w:noProof/>
          <w:sz w:val="22"/>
        </w:rPr>
        <w:t xml:space="preserve"> </w:t>
      </w:r>
      <w:r w:rsidRPr="00416C5B">
        <w:rPr>
          <w:rFonts w:ascii="Palatino Linotype" w:hAnsi="Palatino Linotype" w:cs="Arial"/>
          <w:i/>
          <w:sz w:val="22"/>
          <w:szCs w:val="22"/>
          <w:lang w:eastAsia="es-MX"/>
        </w:rPr>
        <w:t>su</w:t>
      </w:r>
      <w:r w:rsidRPr="00416C5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Cs/>
          <w:i/>
          <w:noProof/>
          <w:sz w:val="22"/>
        </w:rPr>
        <w:t>Los documentos contenidos</w:t>
      </w:r>
      <w:r w:rsidRPr="00416C5B">
        <w:rPr>
          <w:rFonts w:ascii="Palatino Linotype" w:hAnsi="Palatino Linotype" w:cs="Arial"/>
          <w:i/>
          <w:sz w:val="22"/>
          <w:szCs w:val="22"/>
          <w:lang w:eastAsia="es-MX"/>
        </w:rPr>
        <w:t xml:space="preserve"> en los archivos históricos y los identificados como históricos confidenciales no </w:t>
      </w:r>
      <w:r w:rsidRPr="00416C5B">
        <w:rPr>
          <w:rFonts w:ascii="Palatino Linotype" w:hAnsi="Palatino Linotype" w:cs="Arial"/>
          <w:i/>
          <w:sz w:val="22"/>
          <w:lang w:eastAsia="es-MX"/>
        </w:rPr>
        <w:t>serán</w:t>
      </w:r>
      <w:r w:rsidRPr="00416C5B">
        <w:rPr>
          <w:rFonts w:ascii="Palatino Linotype" w:hAnsi="Palatino Linotype" w:cs="Arial"/>
          <w:i/>
          <w:sz w:val="22"/>
          <w:szCs w:val="22"/>
          <w:lang w:eastAsia="es-MX"/>
        </w:rPr>
        <w:t xml:space="preserve"> susceptibles de clasificación como reservados.</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Noveno.</w:t>
      </w:r>
      <w:r w:rsidRPr="00416C5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Décimo.</w:t>
      </w:r>
      <w:r w:rsidRPr="00416C5B">
        <w:rPr>
          <w:rFonts w:ascii="Palatino Linotype" w:hAnsi="Palatino Linotype" w:cs="Arial"/>
          <w:i/>
          <w:sz w:val="22"/>
          <w:szCs w:val="22"/>
          <w:lang w:eastAsia="es-MX"/>
        </w:rPr>
        <w:t xml:space="preserve"> Los titulares de las áreas, deberán tener conocimiento y llevar un registro del personal que, por la </w:t>
      </w:r>
      <w:r w:rsidRPr="00416C5B">
        <w:rPr>
          <w:rFonts w:ascii="Palatino Linotype" w:hAnsi="Palatino Linotype" w:cs="Arial"/>
          <w:i/>
          <w:sz w:val="22"/>
          <w:lang w:eastAsia="es-MX"/>
        </w:rPr>
        <w:t>naturaleza</w:t>
      </w:r>
      <w:r w:rsidRPr="00416C5B">
        <w:rPr>
          <w:rFonts w:ascii="Palatino Linotype" w:hAnsi="Palatino Linotype" w:cs="Arial"/>
          <w:i/>
          <w:sz w:val="22"/>
          <w:szCs w:val="22"/>
          <w:lang w:eastAsia="es-MX"/>
        </w:rPr>
        <w:t xml:space="preserve"> de sus atribuciones, tenga acceso a los </w:t>
      </w:r>
      <w:r w:rsidRPr="00416C5B">
        <w:rPr>
          <w:rFonts w:ascii="Palatino Linotype" w:hAnsi="Palatino Linotype" w:cs="Arial"/>
          <w:i/>
          <w:sz w:val="22"/>
        </w:rPr>
        <w:t>documentos</w:t>
      </w:r>
      <w:r w:rsidRPr="00416C5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416C5B">
        <w:rPr>
          <w:rFonts w:ascii="Palatino Linotype" w:hAnsi="Palatino Linotype" w:cs="Arial"/>
          <w:i/>
          <w:sz w:val="22"/>
        </w:rPr>
        <w:t>que</w:t>
      </w:r>
      <w:r w:rsidRPr="00416C5B">
        <w:rPr>
          <w:rFonts w:ascii="Palatino Linotype" w:hAnsi="Palatino Linotype" w:cs="Arial"/>
          <w:i/>
          <w:sz w:val="22"/>
          <w:szCs w:val="22"/>
          <w:lang w:eastAsia="es-MX"/>
        </w:rPr>
        <w:t xml:space="preserve"> rija la actuación del sujeto obligado.</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Décimo primero.</w:t>
      </w:r>
      <w:r w:rsidRPr="00416C5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0643A" w:rsidRPr="00416C5B" w:rsidRDefault="0090643A" w:rsidP="0090643A">
      <w:pPr>
        <w:autoSpaceDE w:val="0"/>
        <w:autoSpaceDN w:val="0"/>
        <w:adjustRightInd w:val="0"/>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p>
    <w:p w:rsidR="0090643A" w:rsidRPr="00416C5B" w:rsidRDefault="0090643A" w:rsidP="0090643A">
      <w:pPr>
        <w:spacing w:before="160" w:after="160"/>
        <w:ind w:left="709" w:right="709"/>
        <w:jc w:val="center"/>
        <w:rPr>
          <w:rFonts w:ascii="Palatino Linotype" w:hAnsi="Palatino Linotype" w:cs="Arial"/>
          <w:b/>
          <w:i/>
          <w:sz w:val="22"/>
          <w:szCs w:val="22"/>
          <w:lang w:eastAsia="es-MX"/>
        </w:rPr>
      </w:pPr>
      <w:r w:rsidRPr="00416C5B">
        <w:rPr>
          <w:rFonts w:ascii="Palatino Linotype" w:hAnsi="Palatino Linotype" w:cs="Arial"/>
          <w:b/>
          <w:i/>
          <w:sz w:val="22"/>
          <w:szCs w:val="22"/>
          <w:lang w:eastAsia="es-MX"/>
        </w:rPr>
        <w:t>CAPÍTULO VIII</w:t>
      </w:r>
    </w:p>
    <w:p w:rsidR="0090643A" w:rsidRPr="00416C5B" w:rsidRDefault="0090643A" w:rsidP="0090643A">
      <w:pPr>
        <w:spacing w:before="160" w:after="160"/>
        <w:ind w:left="709" w:right="709"/>
        <w:jc w:val="center"/>
        <w:rPr>
          <w:rFonts w:ascii="Palatino Linotype" w:hAnsi="Palatino Linotype" w:cs="Arial"/>
          <w:b/>
          <w:i/>
          <w:sz w:val="22"/>
          <w:szCs w:val="22"/>
          <w:lang w:eastAsia="es-MX"/>
        </w:rPr>
      </w:pPr>
      <w:r w:rsidRPr="00416C5B">
        <w:rPr>
          <w:rFonts w:ascii="Palatino Linotype" w:hAnsi="Palatino Linotype" w:cs="Arial"/>
          <w:b/>
          <w:i/>
          <w:sz w:val="22"/>
          <w:szCs w:val="22"/>
          <w:lang w:eastAsia="es-MX"/>
        </w:rPr>
        <w:t>DE LA LEYENDA DE CLASIFICACIÓN</w:t>
      </w:r>
    </w:p>
    <w:p w:rsidR="0090643A" w:rsidRPr="00416C5B" w:rsidRDefault="0090643A" w:rsidP="0090643A">
      <w:pPr>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416C5B">
        <w:rPr>
          <w:rFonts w:ascii="Palatino Linotype" w:hAnsi="Palatino Linotype" w:cs="Arial"/>
          <w:i/>
          <w:sz w:val="22"/>
          <w:szCs w:val="22"/>
          <w:lang w:eastAsia="es-MX"/>
        </w:rPr>
        <w:t xml:space="preserve"> para señalar la clasificación de documentos o expedientes, sin perjuicio de que establezcan los propios.</w:t>
      </w:r>
    </w:p>
    <w:p w:rsidR="0090643A" w:rsidRPr="00416C5B" w:rsidRDefault="0090643A" w:rsidP="0090643A">
      <w:pPr>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p>
    <w:p w:rsidR="0090643A" w:rsidRPr="00416C5B" w:rsidRDefault="0090643A" w:rsidP="0090643A">
      <w:pPr>
        <w:spacing w:before="160" w:after="160"/>
        <w:ind w:left="709" w:right="709"/>
        <w:jc w:val="both"/>
        <w:rPr>
          <w:rFonts w:ascii="Palatino Linotype" w:hAnsi="Palatino Linotype" w:cs="Arial"/>
          <w:i/>
          <w:sz w:val="22"/>
          <w:szCs w:val="22"/>
          <w:lang w:eastAsia="es-MX"/>
        </w:rPr>
      </w:pPr>
      <w:r w:rsidRPr="00416C5B">
        <w:rPr>
          <w:rFonts w:ascii="Palatino Linotype" w:hAnsi="Palatino Linotype" w:cs="Arial"/>
          <w:b/>
          <w:i/>
          <w:sz w:val="22"/>
          <w:szCs w:val="22"/>
          <w:lang w:eastAsia="es-MX"/>
        </w:rPr>
        <w:t>Quincuagésimo tercero. El formato para señalar la clasificación parcial de un documento</w:t>
      </w:r>
      <w:r w:rsidRPr="00416C5B">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0643A" w:rsidRPr="00416C5B" w:rsidTr="00FE6AE3">
        <w:tc>
          <w:tcPr>
            <w:tcW w:w="1129" w:type="dxa"/>
            <w:tcBorders>
              <w:top w:val="nil"/>
              <w:left w:val="nil"/>
              <w:bottom w:val="single" w:sz="4" w:space="0" w:color="auto"/>
              <w:right w:val="single" w:sz="4" w:space="0" w:color="auto"/>
            </w:tcBorders>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0643A" w:rsidRPr="00416C5B" w:rsidRDefault="0090643A" w:rsidP="00FE6AE3">
            <w:pPr>
              <w:spacing w:before="20" w:after="20"/>
              <w:jc w:val="center"/>
              <w:rPr>
                <w:rFonts w:ascii="Palatino Linotype" w:hAnsi="Palatino Linotype"/>
                <w:b/>
                <w:i/>
                <w:sz w:val="22"/>
                <w:szCs w:val="22"/>
              </w:rPr>
            </w:pPr>
            <w:r w:rsidRPr="00416C5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0643A" w:rsidRPr="00416C5B" w:rsidRDefault="0090643A" w:rsidP="00FE6AE3">
            <w:pPr>
              <w:spacing w:before="20" w:after="20"/>
              <w:jc w:val="center"/>
              <w:rPr>
                <w:rFonts w:ascii="Palatino Linotype" w:hAnsi="Palatino Linotype"/>
                <w:b/>
                <w:i/>
                <w:sz w:val="22"/>
                <w:szCs w:val="22"/>
              </w:rPr>
            </w:pPr>
            <w:r w:rsidRPr="00416C5B">
              <w:rPr>
                <w:rFonts w:ascii="Palatino Linotype" w:hAnsi="Palatino Linotype"/>
                <w:b/>
                <w:i/>
                <w:sz w:val="22"/>
                <w:szCs w:val="22"/>
              </w:rPr>
              <w:t>Dónde:</w:t>
            </w:r>
          </w:p>
        </w:tc>
      </w:tr>
      <w:tr w:rsidR="0090643A" w:rsidRPr="00416C5B" w:rsidTr="00FE6AE3">
        <w:tc>
          <w:tcPr>
            <w:tcW w:w="1129" w:type="dxa"/>
            <w:vMerge w:val="restart"/>
            <w:tcBorders>
              <w:top w:val="single" w:sz="4" w:space="0" w:color="auto"/>
            </w:tcBorders>
            <w:shd w:val="clear" w:color="auto" w:fill="auto"/>
            <w:vAlign w:val="center"/>
          </w:tcPr>
          <w:p w:rsidR="0090643A" w:rsidRPr="00416C5B" w:rsidRDefault="0090643A" w:rsidP="00FE6AE3">
            <w:pPr>
              <w:spacing w:before="20" w:after="20"/>
              <w:jc w:val="center"/>
              <w:rPr>
                <w:rFonts w:ascii="Palatino Linotype" w:hAnsi="Palatino Linotype" w:cs="Arial"/>
                <w:b/>
                <w:i/>
                <w:sz w:val="22"/>
                <w:szCs w:val="22"/>
                <w:lang w:eastAsia="es-MX"/>
              </w:rPr>
            </w:pPr>
            <w:r w:rsidRPr="00416C5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anotará la fecha en la que el Comité de Transparencia confirmó la clasificación del documento, en su caso.</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Área</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señalará el nombre del área del cual es titular quien clasifica.</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Información reservada</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416C5B">
              <w:rPr>
                <w:rFonts w:ascii="Palatino Linotype" w:hAnsi="Palatino Linotype" w:cs="Arial"/>
                <w:i/>
                <w:sz w:val="22"/>
                <w:szCs w:val="22"/>
                <w:lang w:eastAsia="es-MX"/>
              </w:rPr>
              <w:t>anotarán</w:t>
            </w:r>
            <w:proofErr w:type="gramEnd"/>
            <w:r w:rsidRPr="00416C5B">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Periodo de reserva</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anotará el número de años o meses por los que se mantendrá el documento o las partes del mismo como reservado.</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Fundamento legal</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Ampliación del periodo de reserva</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Confidencial</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Fundamento legal</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Rúbrica del titular del área</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Rúbrica autógrafa de quien clasifica.</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Fecha de desclasificación</w:t>
            </w:r>
          </w:p>
        </w:tc>
        <w:tc>
          <w:tcPr>
            <w:tcW w:w="4677" w:type="dxa"/>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Se anotará la fecha en que se desclasifica el documento.</w:t>
            </w:r>
          </w:p>
        </w:tc>
      </w:tr>
      <w:tr w:rsidR="0090643A" w:rsidRPr="00416C5B" w:rsidTr="00FE6AE3">
        <w:tc>
          <w:tcPr>
            <w:tcW w:w="1129" w:type="dxa"/>
            <w:vMerge/>
            <w:shd w:val="clear" w:color="auto" w:fill="auto"/>
          </w:tcPr>
          <w:p w:rsidR="0090643A" w:rsidRPr="00416C5B" w:rsidRDefault="0090643A" w:rsidP="00FE6AE3">
            <w:pPr>
              <w:spacing w:before="20" w:after="20"/>
              <w:jc w:val="both"/>
              <w:rPr>
                <w:rFonts w:ascii="Palatino Linotype" w:hAnsi="Palatino Linotype" w:cs="Arial"/>
                <w:i/>
                <w:sz w:val="22"/>
                <w:szCs w:val="22"/>
                <w:lang w:eastAsia="es-MX"/>
              </w:rPr>
            </w:pPr>
          </w:p>
        </w:tc>
        <w:tc>
          <w:tcPr>
            <w:tcW w:w="1990" w:type="dxa"/>
            <w:shd w:val="clear" w:color="auto" w:fill="auto"/>
          </w:tcPr>
          <w:p w:rsidR="0090643A" w:rsidRPr="00416C5B" w:rsidRDefault="0090643A" w:rsidP="00FE6AE3">
            <w:pPr>
              <w:spacing w:before="20" w:after="20"/>
              <w:jc w:val="center"/>
              <w:rPr>
                <w:rFonts w:ascii="Palatino Linotype" w:hAnsi="Palatino Linotype" w:cs="Arial"/>
                <w:i/>
                <w:sz w:val="22"/>
                <w:szCs w:val="22"/>
                <w:lang w:eastAsia="es-MX"/>
              </w:rPr>
            </w:pPr>
            <w:r w:rsidRPr="00416C5B">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0643A" w:rsidRPr="00416C5B" w:rsidRDefault="0090643A" w:rsidP="00FE6AE3">
            <w:pPr>
              <w:spacing w:before="20" w:after="20"/>
              <w:rPr>
                <w:rFonts w:ascii="Palatino Linotype" w:hAnsi="Palatino Linotype" w:cs="Arial"/>
                <w:i/>
                <w:sz w:val="22"/>
                <w:szCs w:val="22"/>
                <w:lang w:eastAsia="es-MX"/>
              </w:rPr>
            </w:pPr>
            <w:r w:rsidRPr="00416C5B">
              <w:rPr>
                <w:rFonts w:ascii="Palatino Linotype" w:hAnsi="Palatino Linotype" w:cs="Arial"/>
                <w:i/>
                <w:sz w:val="22"/>
                <w:szCs w:val="22"/>
                <w:lang w:eastAsia="es-MX"/>
              </w:rPr>
              <w:t>Rúbrica autógrafa de quien desclasifica.</w:t>
            </w:r>
          </w:p>
        </w:tc>
      </w:tr>
    </w:tbl>
    <w:p w:rsidR="0090643A" w:rsidRPr="00416C5B" w:rsidRDefault="0090643A" w:rsidP="0090643A">
      <w:pPr>
        <w:spacing w:before="20" w:after="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w:t>
      </w:r>
    </w:p>
    <w:p w:rsidR="0090643A" w:rsidRPr="00416C5B" w:rsidRDefault="0090643A" w:rsidP="0090643A">
      <w:pPr>
        <w:spacing w:before="20" w:after="20"/>
        <w:ind w:left="709" w:right="709"/>
        <w:jc w:val="both"/>
        <w:rPr>
          <w:rFonts w:ascii="Palatino Linotype" w:hAnsi="Palatino Linotype" w:cs="Arial"/>
          <w:i/>
          <w:sz w:val="22"/>
          <w:szCs w:val="22"/>
          <w:lang w:eastAsia="es-MX"/>
        </w:rPr>
      </w:pPr>
      <w:r w:rsidRPr="00416C5B">
        <w:rPr>
          <w:rFonts w:ascii="Palatino Linotype" w:hAnsi="Palatino Linotype" w:cs="Arial"/>
          <w:i/>
          <w:sz w:val="22"/>
          <w:szCs w:val="22"/>
          <w:lang w:eastAsia="es-MX"/>
        </w:rPr>
        <w:t>(Énfasis Añadido)</w:t>
      </w:r>
    </w:p>
    <w:p w:rsidR="0090643A" w:rsidRPr="00416C5B" w:rsidRDefault="0090643A" w:rsidP="009064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6C5B">
        <w:rPr>
          <w:rFonts w:ascii="Palatino Linotype" w:hAnsi="Palatino Linotype" w:cs="Arial"/>
        </w:rPr>
        <w:t>Por lo tanto,</w:t>
      </w:r>
      <w:r w:rsidRPr="00416C5B">
        <w:rPr>
          <w:rFonts w:ascii="Palatino Linotype" w:hAnsi="Palatino Linotype"/>
        </w:rPr>
        <w:t xml:space="preserve"> es importante referir que </w:t>
      </w:r>
      <w:r w:rsidRPr="00416C5B">
        <w:rPr>
          <w:rFonts w:ascii="Palatino Linotype" w:hAnsi="Palatino Linotype"/>
          <w:b/>
        </w:rPr>
        <w:t>EL SUJETO OBLIGADO</w:t>
      </w:r>
      <w:r w:rsidRPr="00416C5B">
        <w:rPr>
          <w:rFonts w:ascii="Palatino Linotype" w:hAnsi="Palatino Linotype"/>
        </w:rPr>
        <w:t xml:space="preserve"> deberá seguir el procedimiento legal establecido para su </w:t>
      </w:r>
      <w:r w:rsidRPr="00416C5B">
        <w:rPr>
          <w:rFonts w:ascii="Palatino Linotype" w:hAnsi="Palatino Linotype"/>
          <w:lang w:eastAsia="es-MX"/>
        </w:rPr>
        <w:t>clasificación</w:t>
      </w:r>
      <w:r w:rsidRPr="00416C5B">
        <w:rPr>
          <w:rFonts w:ascii="Palatino Linotype" w:hAnsi="Palatino Linotype"/>
        </w:rPr>
        <w:t>, esto es, que su Comité de</w:t>
      </w:r>
      <w:r w:rsidRPr="00416C5B">
        <w:rPr>
          <w:rFonts w:ascii="Palatino Linotype" w:hAnsi="Palatino Linotype" w:cs="Arial"/>
        </w:rPr>
        <w:t xml:space="preserve"> Transparencia emita </w:t>
      </w:r>
      <w:r w:rsidRPr="00416C5B">
        <w:rPr>
          <w:rFonts w:ascii="Palatino Linotype" w:hAnsi="Palatino Linotype" w:cs="Arial"/>
          <w:lang w:val="es-ES_tradnl"/>
        </w:rPr>
        <w:t>un</w:t>
      </w:r>
      <w:r w:rsidRPr="00416C5B">
        <w:rPr>
          <w:rFonts w:ascii="Palatino Linotype" w:hAnsi="Palatino Linotype" w:cs="Arial"/>
        </w:rPr>
        <w:t xml:space="preserve"> Acuerdo de Clasificación que cumpla con las formalidades previstas, antes citadas</w:t>
      </w:r>
      <w:r w:rsidRPr="00416C5B">
        <w:rPr>
          <w:rFonts w:ascii="Palatino Linotype" w:hAnsi="Palatino Linotype" w:cs="Arial"/>
          <w:b/>
        </w:rPr>
        <w:t xml:space="preserve"> </w:t>
      </w:r>
      <w:r w:rsidRPr="00416C5B">
        <w:rPr>
          <w:rFonts w:ascii="Palatino Linotype" w:hAnsi="Palatino Linotype" w:cs="Arial"/>
        </w:rPr>
        <w:t xml:space="preserve">que la sustente, en el </w:t>
      </w:r>
      <w:r w:rsidRPr="00416C5B">
        <w:rPr>
          <w:rFonts w:ascii="Palatino Linotype" w:hAnsi="Palatino Linotype" w:cs="Arial"/>
          <w:lang w:eastAsia="es-MX"/>
        </w:rPr>
        <w:t>que</w:t>
      </w:r>
      <w:r w:rsidRPr="00416C5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416C5B">
        <w:rPr>
          <w:rFonts w:ascii="Palatino Linotype" w:hAnsi="Palatino Linotype" w:cs="Arial"/>
        </w:rPr>
        <w:lastRenderedPageBreak/>
        <w:t>no se exponen de manera puntual las razones de ello se estaría violentando desde un inicio el derecho de acceso a la información del solicitante.</w:t>
      </w:r>
    </w:p>
    <w:p w:rsidR="0090643A" w:rsidRPr="00416C5B" w:rsidRDefault="0004303D" w:rsidP="00A85C25">
      <w:pPr>
        <w:spacing w:before="100" w:beforeAutospacing="1" w:after="100" w:afterAutospacing="1" w:line="360" w:lineRule="auto"/>
        <w:ind w:right="49"/>
        <w:jc w:val="both"/>
        <w:rPr>
          <w:rFonts w:ascii="Palatino Linotype" w:hAnsi="Palatino Linotype"/>
        </w:rPr>
      </w:pPr>
      <w:r w:rsidRPr="00416C5B">
        <w:rPr>
          <w:rFonts w:ascii="Palatino Linotype" w:hAnsi="Palatino Linotype"/>
        </w:rPr>
        <w:t xml:space="preserve">Finalmente, en relación a la solicitud de información identificada con el número 9, consistente en el Informe de Actividades del ejercicio 2018, es necesario recordar que </w:t>
      </w:r>
      <w:r w:rsidRPr="00416C5B">
        <w:rPr>
          <w:rFonts w:ascii="Palatino Linotype" w:hAnsi="Palatino Linotype"/>
          <w:b/>
        </w:rPr>
        <w:t xml:space="preserve">EL SUJETO OBLGADO </w:t>
      </w:r>
      <w:r w:rsidRPr="00416C5B">
        <w:rPr>
          <w:rFonts w:ascii="Palatino Linotype" w:hAnsi="Palatino Linotype"/>
        </w:rPr>
        <w:t xml:space="preserve">hizo entrega de dicho Informe; sin embargo, </w:t>
      </w:r>
      <w:r w:rsidR="0090643A" w:rsidRPr="00416C5B">
        <w:rPr>
          <w:rFonts w:ascii="Palatino Linotype" w:hAnsi="Palatino Linotype"/>
        </w:rPr>
        <w:t>suprimió los rostros de alumnos en algunas fotografías y omitió hacer entrega del Acuerdo de Clasificación de la información que sustentara la supuesta versión pública del documento; razón por la cual, se determina ordenar su entrega.</w:t>
      </w:r>
    </w:p>
    <w:p w:rsidR="0090643A" w:rsidRPr="00416C5B" w:rsidRDefault="0090643A" w:rsidP="0090643A">
      <w:pPr>
        <w:spacing w:before="100" w:beforeAutospacing="1" w:after="100" w:afterAutospacing="1" w:line="360" w:lineRule="auto"/>
        <w:ind w:right="49"/>
        <w:jc w:val="both"/>
        <w:rPr>
          <w:rFonts w:ascii="Palatino Linotype" w:hAnsi="Palatino Linotype" w:cs="Arial"/>
        </w:rPr>
      </w:pPr>
      <w:r w:rsidRPr="00416C5B">
        <w:rPr>
          <w:rFonts w:ascii="Palatino Linotype" w:hAnsi="Palatino Linotype"/>
        </w:rPr>
        <w:t xml:space="preserve">De ahí que, sea necesario señalar que </w:t>
      </w:r>
      <w:r w:rsidRPr="00416C5B">
        <w:rPr>
          <w:rFonts w:ascii="Palatino Linotype" w:hAnsi="Palatino Linotype"/>
          <w:b/>
        </w:rPr>
        <w:t>EL SUJETO OBLIGADO</w:t>
      </w:r>
      <w:r w:rsidRPr="00416C5B">
        <w:rPr>
          <w:rFonts w:ascii="Palatino Linotype" w:hAnsi="Palatino Linotype"/>
        </w:rPr>
        <w:t xml:space="preserve"> deberá seguir el procedimiento legal establecido para su </w:t>
      </w:r>
      <w:r w:rsidRPr="00416C5B">
        <w:rPr>
          <w:rFonts w:ascii="Palatino Linotype" w:hAnsi="Palatino Linotype"/>
          <w:lang w:eastAsia="es-MX"/>
        </w:rPr>
        <w:t>clasificación</w:t>
      </w:r>
      <w:r w:rsidRPr="00416C5B">
        <w:rPr>
          <w:rFonts w:ascii="Palatino Linotype" w:hAnsi="Palatino Linotype"/>
        </w:rPr>
        <w:t xml:space="preserve">, esto es, que como ya se </w:t>
      </w:r>
      <w:r w:rsidR="00AF0DB5" w:rsidRPr="00416C5B">
        <w:rPr>
          <w:rFonts w:ascii="Palatino Linotype" w:hAnsi="Palatino Linotype"/>
        </w:rPr>
        <w:t>precisó</w:t>
      </w:r>
      <w:r w:rsidRPr="00416C5B">
        <w:rPr>
          <w:rFonts w:ascii="Palatino Linotype" w:hAnsi="Palatino Linotype"/>
        </w:rPr>
        <w:t xml:space="preserve"> en párrafos que anteceden, su Comité de</w:t>
      </w:r>
      <w:r w:rsidRPr="00416C5B">
        <w:rPr>
          <w:rFonts w:ascii="Palatino Linotype" w:hAnsi="Palatino Linotype" w:cs="Arial"/>
        </w:rPr>
        <w:t xml:space="preserve"> Transparencia emita </w:t>
      </w:r>
      <w:r w:rsidRPr="00416C5B">
        <w:rPr>
          <w:rFonts w:ascii="Palatino Linotype" w:hAnsi="Palatino Linotype" w:cs="Arial"/>
          <w:lang w:val="es-ES_tradnl"/>
        </w:rPr>
        <w:t>un</w:t>
      </w:r>
      <w:r w:rsidRPr="00416C5B">
        <w:rPr>
          <w:rFonts w:ascii="Palatino Linotype" w:hAnsi="Palatino Linotype" w:cs="Arial"/>
        </w:rPr>
        <w:t xml:space="preserve"> Acuerdo de Clasificación que cumpla con las formalidades previstas, en el </w:t>
      </w:r>
      <w:r w:rsidRPr="00416C5B">
        <w:rPr>
          <w:rFonts w:ascii="Palatino Linotype" w:hAnsi="Palatino Linotype" w:cs="Arial"/>
          <w:lang w:eastAsia="es-MX"/>
        </w:rPr>
        <w:t>que</w:t>
      </w:r>
      <w:r w:rsidRPr="00416C5B">
        <w:rPr>
          <w:rFonts w:ascii="Palatino Linotype" w:hAnsi="Palatino Linotype" w:cs="Arial"/>
        </w:rPr>
        <w:t xml:space="preserve"> se expongan los fundamentos y razones que llevaron a la autoridad a testar, suprimir o eliminar datos de dicho soporte documental, ya que, la entrega del Informe  en los términos en que fue realizado, implicó que lo entregado no es legal ni formalmente una versión pública, sino más bien una documentación ilegible, incompleta o tachada; pues </w:t>
      </w:r>
      <w:r w:rsidRPr="00416C5B">
        <w:rPr>
          <w:rFonts w:ascii="Palatino Linotype" w:hAnsi="Palatino Linotype" w:cs="Arial"/>
          <w:b/>
        </w:rPr>
        <w:t xml:space="preserve">EL SUJETO OBIGADO </w:t>
      </w:r>
      <w:r w:rsidRPr="00416C5B">
        <w:rPr>
          <w:rFonts w:ascii="Palatino Linotype" w:hAnsi="Palatino Linotype" w:cs="Arial"/>
        </w:rPr>
        <w:t>fue omiso en señalar a la particular las razones por las que no se aprecian determinados datos, ya sea porque se testan o suprimen, dejándola en estado de incertidumbre, al no conocer o comprender porque no aparecen en la documentación respectiva, es decir, si no se exponen de manera puntual las razones de ello lo que como ya se dijo, no colma satisfactoriamente el derecho de acceso a la información pública de la solicitante.</w:t>
      </w:r>
    </w:p>
    <w:p w:rsidR="00694EE2" w:rsidRPr="00416C5B" w:rsidRDefault="00694EE2" w:rsidP="00694EE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6C5B">
        <w:rPr>
          <w:rFonts w:ascii="Palatino Linotype" w:hAnsi="Palatino Linotype" w:cs="Arial"/>
        </w:rPr>
        <w:t xml:space="preserve">Así, se desprende que las razones o motivos de inconformidad, vertidos por </w:t>
      </w:r>
      <w:r w:rsidRPr="00416C5B">
        <w:rPr>
          <w:rFonts w:ascii="Palatino Linotype" w:hAnsi="Palatino Linotype"/>
          <w:b/>
        </w:rPr>
        <w:t xml:space="preserve">LA </w:t>
      </w:r>
      <w:r w:rsidRPr="00416C5B">
        <w:rPr>
          <w:rFonts w:ascii="Palatino Linotype" w:hAnsi="Palatino Linotype"/>
          <w:b/>
        </w:rPr>
        <w:lastRenderedPageBreak/>
        <w:t>RECURRENTE</w:t>
      </w:r>
      <w:r w:rsidRPr="00416C5B">
        <w:rPr>
          <w:rFonts w:ascii="Palatino Linotype" w:hAnsi="Palatino Linotype" w:cs="Arial"/>
          <w:b/>
        </w:rPr>
        <w:t xml:space="preserve"> </w:t>
      </w:r>
      <w:r w:rsidRPr="00416C5B">
        <w:rPr>
          <w:rFonts w:ascii="Palatino Linotype" w:hAnsi="Palatino Linotype" w:cs="Arial"/>
        </w:rPr>
        <w:t xml:space="preserve">devienen </w:t>
      </w:r>
      <w:r w:rsidRPr="00416C5B">
        <w:rPr>
          <w:rFonts w:ascii="Palatino Linotype" w:hAnsi="Palatino Linotype" w:cs="Arial"/>
          <w:b/>
        </w:rPr>
        <w:t>parcialmente fundadas</w:t>
      </w:r>
      <w:r w:rsidRPr="00416C5B">
        <w:rPr>
          <w:rFonts w:ascii="Palatino Linotype" w:hAnsi="Palatino Linotype" w:cs="Arial"/>
        </w:rPr>
        <w:t xml:space="preserve">, al advertir esta Ponencia que </w:t>
      </w:r>
      <w:r w:rsidRPr="00416C5B">
        <w:rPr>
          <w:rFonts w:ascii="Palatino Linotype" w:hAnsi="Palatino Linotype" w:cs="Arial"/>
          <w:b/>
        </w:rPr>
        <w:t xml:space="preserve">EL SUJETO OBLIGADO </w:t>
      </w:r>
      <w:r w:rsidRPr="00416C5B">
        <w:rPr>
          <w:rFonts w:ascii="Palatino Linotype" w:hAnsi="Palatino Linotype" w:cs="Arial"/>
        </w:rPr>
        <w:t xml:space="preserve">si hizo entrega mediante su respuesta de parte de la información solicitada; </w:t>
      </w:r>
      <w:r w:rsidRPr="00416C5B">
        <w:rPr>
          <w:rFonts w:ascii="Palatino Linotype" w:hAnsi="Palatino Linotype" w:cs="Arial"/>
          <w:color w:val="000000"/>
        </w:rPr>
        <w:t xml:space="preserve">en consecuencia, este Órgano Garante determina </w:t>
      </w:r>
      <w:r w:rsidRPr="00416C5B">
        <w:rPr>
          <w:rFonts w:ascii="Palatino Linotype" w:hAnsi="Palatino Linotype" w:cs="Arial"/>
        </w:rPr>
        <w:t xml:space="preserve">en términos del artículo 186, fracción III, en relación con el 179, fracción V de la Ley de </w:t>
      </w:r>
      <w:r w:rsidRPr="00416C5B">
        <w:rPr>
          <w:rFonts w:ascii="Palatino Linotype" w:hAnsi="Palatino Linotype"/>
          <w:bCs/>
        </w:rPr>
        <w:t>Transparencia</w:t>
      </w:r>
      <w:r w:rsidRPr="00416C5B">
        <w:rPr>
          <w:rFonts w:ascii="Palatino Linotype" w:hAnsi="Palatino Linotype" w:cs="Arial"/>
        </w:rPr>
        <w:t xml:space="preserve"> y Acceso a la Información Pública del Estado de México y Municipios </w:t>
      </w:r>
      <w:r w:rsidRPr="00416C5B">
        <w:rPr>
          <w:rFonts w:ascii="Palatino Linotype" w:hAnsi="Palatino Linotype" w:cs="Arial"/>
          <w:b/>
        </w:rPr>
        <w:t xml:space="preserve">Modificar </w:t>
      </w:r>
      <w:r w:rsidRPr="00416C5B">
        <w:rPr>
          <w:rFonts w:ascii="Palatino Linotype" w:hAnsi="Palatino Linotype" w:cs="Arial"/>
        </w:rPr>
        <w:t xml:space="preserve">la respuesta del </w:t>
      </w:r>
      <w:r w:rsidRPr="00416C5B">
        <w:rPr>
          <w:rFonts w:ascii="Palatino Linotype" w:hAnsi="Palatino Linotype" w:cs="Arial"/>
          <w:b/>
        </w:rPr>
        <w:t>SUJETO OBLIGADO</w:t>
      </w:r>
      <w:r w:rsidRPr="00416C5B">
        <w:rPr>
          <w:rFonts w:ascii="Palatino Linotype" w:hAnsi="Palatino Linotype" w:cs="Arial"/>
        </w:rPr>
        <w:t xml:space="preserve"> y ordenar la entrega a la hoy</w:t>
      </w:r>
      <w:r w:rsidRPr="00416C5B">
        <w:rPr>
          <w:rFonts w:ascii="Palatino Linotype" w:hAnsi="Palatino Linotype" w:cs="Arial"/>
          <w:b/>
        </w:rPr>
        <w:t xml:space="preserve"> RECURRENTE</w:t>
      </w:r>
      <w:r w:rsidRPr="00416C5B">
        <w:rPr>
          <w:rFonts w:ascii="Palatino Linotype" w:hAnsi="Palatino Linotype" w:cs="Arial"/>
        </w:rPr>
        <w:t xml:space="preserve"> de la información que ha quedado precisada.</w:t>
      </w:r>
    </w:p>
    <w:p w:rsidR="00694EE2" w:rsidRPr="00416C5B" w:rsidRDefault="00694EE2" w:rsidP="00694EE2">
      <w:pPr>
        <w:spacing w:before="100" w:beforeAutospacing="1" w:after="100" w:afterAutospacing="1" w:line="360" w:lineRule="auto"/>
        <w:jc w:val="both"/>
        <w:rPr>
          <w:rFonts w:ascii="Palatino Linotype" w:hAnsi="Palatino Linotype" w:cs="Arial"/>
        </w:rPr>
      </w:pPr>
      <w:r w:rsidRPr="00416C5B">
        <w:rPr>
          <w:rFonts w:ascii="Palatino Linotype" w:hAnsi="Palatino Linotype" w:cs="Arial"/>
        </w:rPr>
        <w:t xml:space="preserve">Finalmente, no pasa desapercibido para esta Ponencia Resolutora que </w:t>
      </w:r>
      <w:r w:rsidRPr="00416C5B">
        <w:rPr>
          <w:rFonts w:ascii="Palatino Linotype" w:hAnsi="Palatino Linotype" w:cs="Arial"/>
          <w:b/>
        </w:rPr>
        <w:t xml:space="preserve">EL SUJETO OBLIGADO </w:t>
      </w:r>
      <w:r w:rsidRPr="00416C5B">
        <w:rPr>
          <w:rFonts w:ascii="Palatino Linotype" w:hAnsi="Palatino Linotype" w:cs="Arial"/>
        </w:rPr>
        <w:t xml:space="preserve">en </w:t>
      </w:r>
      <w:r w:rsidR="00364783" w:rsidRPr="00416C5B">
        <w:rPr>
          <w:rFonts w:ascii="Palatino Linotype" w:hAnsi="Palatino Linotype" w:cs="Arial"/>
        </w:rPr>
        <w:t>su respuesta señaló que la particular podría encontrar parte de la información en el portal de IPOMEX; sin embargo, se pudo advertir que en los contratos publicados se dejaron datos personales visibles</w:t>
      </w:r>
      <w:r w:rsidRPr="00416C5B">
        <w:rPr>
          <w:rFonts w:ascii="Palatino Linotype" w:hAnsi="Palatino Linotype" w:cs="Arial"/>
        </w:rPr>
        <w:t xml:space="preserve">; razón por la cual, se considera procedente el dar vista al Titular del Órgano de Control de éste Instituto en términos de lo establecido en el artículo 190 de la Ley de Transparencia y Acceso a la Información Pública del Estado de México y Municipios. </w:t>
      </w:r>
    </w:p>
    <w:p w:rsidR="00A85C25" w:rsidRPr="00416C5B" w:rsidRDefault="00A85C25" w:rsidP="00A85C2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6C5B">
        <w:rPr>
          <w:rFonts w:ascii="Palatino Linotype" w:eastAsia="Calibri" w:hAnsi="Palatino Linotype" w:cs="Arial"/>
        </w:rPr>
        <w:t xml:space="preserve">Así, con </w:t>
      </w:r>
      <w:r w:rsidRPr="00416C5B">
        <w:rPr>
          <w:rFonts w:ascii="Palatino Linotype" w:hAnsi="Palatino Linotype" w:cs="Arial"/>
        </w:rPr>
        <w:t>fundamento</w:t>
      </w:r>
      <w:r w:rsidRPr="00416C5B">
        <w:rPr>
          <w:rFonts w:ascii="Palatino Linotype" w:eastAsia="Calibri" w:hAnsi="Palatino Linotype" w:cs="Arial"/>
        </w:rPr>
        <w:t xml:space="preserve"> en lo prescrito en los artículos 5, </w:t>
      </w:r>
      <w:r w:rsidRPr="00416C5B">
        <w:rPr>
          <w:rFonts w:ascii="Palatino Linotype" w:hAnsi="Palatino Linotype"/>
        </w:rPr>
        <w:t xml:space="preserve">párrafos vigésimo, vigésimo primero y vigésimo </w:t>
      </w:r>
      <w:r w:rsidRPr="00416C5B">
        <w:rPr>
          <w:rFonts w:ascii="Palatino Linotype" w:hAnsi="Palatino Linotype" w:cs="Arial"/>
        </w:rPr>
        <w:t>segundo,</w:t>
      </w:r>
      <w:r w:rsidRPr="00416C5B">
        <w:rPr>
          <w:rFonts w:ascii="Palatino Linotype" w:hAnsi="Palatino Linotype"/>
        </w:rPr>
        <w:t xml:space="preserve"> </w:t>
      </w:r>
      <w:r w:rsidRPr="00416C5B">
        <w:rPr>
          <w:rFonts w:ascii="Palatino Linotype" w:hAnsi="Palatino Linotype" w:cs="Arial"/>
        </w:rPr>
        <w:t>fracciones</w:t>
      </w:r>
      <w:r w:rsidRPr="00416C5B">
        <w:rPr>
          <w:rFonts w:ascii="Palatino Linotype" w:hAnsi="Palatino Linotype"/>
        </w:rPr>
        <w:t xml:space="preserve"> IV y V,</w:t>
      </w:r>
      <w:r w:rsidRPr="00416C5B">
        <w:rPr>
          <w:rFonts w:ascii="Palatino Linotype" w:eastAsia="Calibri" w:hAnsi="Palatino Linotype" w:cs="Arial"/>
        </w:rPr>
        <w:t xml:space="preserve"> de la Constitución Política del Estado Libre y Soberano de México y los artículos </w:t>
      </w:r>
      <w:r w:rsidRPr="00416C5B">
        <w:rPr>
          <w:rFonts w:ascii="Palatino Linotype" w:hAnsi="Palatino Linotype"/>
        </w:rPr>
        <w:t xml:space="preserve">2, </w:t>
      </w:r>
      <w:r w:rsidRPr="00416C5B">
        <w:rPr>
          <w:rFonts w:ascii="Palatino Linotype" w:hAnsi="Palatino Linotype" w:cs="Arial"/>
        </w:rPr>
        <w:t>fracción</w:t>
      </w:r>
      <w:r w:rsidRPr="00416C5B">
        <w:rPr>
          <w:rFonts w:ascii="Palatino Linotype" w:hAnsi="Palatino Linotype"/>
        </w:rPr>
        <w:t xml:space="preserve"> II, 9, </w:t>
      </w:r>
      <w:r w:rsidRPr="00416C5B">
        <w:rPr>
          <w:rFonts w:ascii="Palatino Linotype" w:hAnsi="Palatino Linotype" w:cs="Arial"/>
          <w:lang w:val="es-ES_tradnl"/>
        </w:rPr>
        <w:t>29</w:t>
      </w:r>
      <w:r w:rsidRPr="00416C5B">
        <w:rPr>
          <w:rFonts w:ascii="Palatino Linotype" w:hAnsi="Palatino Linotype"/>
        </w:rPr>
        <w:t xml:space="preserve">, 36, fracciones I y II, 176, 178, 179, 181, 185, fracción I, 186 y 188 </w:t>
      </w:r>
      <w:r w:rsidRPr="00416C5B">
        <w:rPr>
          <w:rFonts w:ascii="Palatino Linotype" w:eastAsia="Calibri" w:hAnsi="Palatino Linotype" w:cs="Arial"/>
        </w:rPr>
        <w:t xml:space="preserve">de la Ley de Transparencia y Acceso a la Información Pública del Estado de México y </w:t>
      </w:r>
      <w:r w:rsidRPr="00416C5B">
        <w:rPr>
          <w:rFonts w:ascii="Palatino Linotype" w:hAnsi="Palatino Linotype" w:cs="Arial"/>
        </w:rPr>
        <w:t>Municipios</w:t>
      </w:r>
      <w:r w:rsidRPr="00416C5B">
        <w:rPr>
          <w:rFonts w:ascii="Palatino Linotype" w:eastAsia="Calibri" w:hAnsi="Palatino Linotype" w:cs="Arial"/>
        </w:rPr>
        <w:t xml:space="preserve">, </w:t>
      </w:r>
      <w:r w:rsidRPr="00416C5B">
        <w:rPr>
          <w:rFonts w:ascii="Palatino Linotype" w:hAnsi="Palatino Linotype"/>
        </w:rPr>
        <w:t>este</w:t>
      </w:r>
      <w:r w:rsidRPr="00416C5B">
        <w:rPr>
          <w:rFonts w:ascii="Palatino Linotype" w:eastAsia="Calibri" w:hAnsi="Palatino Linotype" w:cs="Arial"/>
        </w:rPr>
        <w:t xml:space="preserve"> Pleno:</w:t>
      </w:r>
    </w:p>
    <w:p w:rsidR="00A85C25" w:rsidRPr="00416C5B" w:rsidRDefault="00A85C25" w:rsidP="00A85C25">
      <w:pPr>
        <w:spacing w:before="240" w:after="100" w:afterAutospacing="1" w:line="360" w:lineRule="auto"/>
        <w:jc w:val="center"/>
        <w:rPr>
          <w:rFonts w:ascii="Palatino Linotype" w:hAnsi="Palatino Linotype"/>
          <w:b/>
          <w:bCs/>
          <w:spacing w:val="60"/>
          <w:sz w:val="28"/>
        </w:rPr>
      </w:pPr>
      <w:r w:rsidRPr="00416C5B">
        <w:rPr>
          <w:rFonts w:ascii="Palatino Linotype" w:hAnsi="Palatino Linotype"/>
          <w:b/>
          <w:bCs/>
          <w:spacing w:val="60"/>
          <w:sz w:val="28"/>
        </w:rPr>
        <w:t>RESUELVE</w:t>
      </w:r>
    </w:p>
    <w:p w:rsidR="00A85C25"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416C5B">
        <w:rPr>
          <w:rFonts w:ascii="Palatino Linotype" w:hAnsi="Palatino Linotype" w:cs="Arial"/>
          <w:b/>
          <w:sz w:val="28"/>
          <w:szCs w:val="28"/>
        </w:rPr>
        <w:t>PRIMERO</w:t>
      </w:r>
      <w:r w:rsidRPr="00416C5B">
        <w:rPr>
          <w:rFonts w:ascii="Palatino Linotype" w:hAnsi="Palatino Linotype" w:cs="Arial"/>
          <w:b/>
        </w:rPr>
        <w:t xml:space="preserve">. </w:t>
      </w:r>
      <w:r w:rsidR="00A85C25" w:rsidRPr="00416C5B">
        <w:rPr>
          <w:rFonts w:ascii="Palatino Linotype" w:hAnsi="Palatino Linotype" w:cs="Arial"/>
        </w:rPr>
        <w:t xml:space="preserve">Resultan </w:t>
      </w:r>
      <w:r w:rsidR="00A85C25" w:rsidRPr="00416C5B">
        <w:rPr>
          <w:rFonts w:ascii="Palatino Linotype" w:hAnsi="Palatino Linotype" w:cs="Arial"/>
          <w:b/>
        </w:rPr>
        <w:t>parcialmente fundadas</w:t>
      </w:r>
      <w:r w:rsidR="00A85C25" w:rsidRPr="00416C5B">
        <w:rPr>
          <w:rFonts w:ascii="Palatino Linotype" w:hAnsi="Palatino Linotype" w:cs="Arial"/>
        </w:rPr>
        <w:t xml:space="preserve"> las </w:t>
      </w:r>
      <w:r w:rsidR="00A85C25" w:rsidRPr="00416C5B">
        <w:rPr>
          <w:rFonts w:ascii="Palatino Linotype" w:hAnsi="Palatino Linotype"/>
          <w:shd w:val="clear" w:color="auto" w:fill="FFFFFF"/>
        </w:rPr>
        <w:t>razones</w:t>
      </w:r>
      <w:r w:rsidR="00A85C25" w:rsidRPr="00416C5B">
        <w:rPr>
          <w:rFonts w:ascii="Palatino Linotype" w:hAnsi="Palatino Linotype" w:cs="Arial"/>
        </w:rPr>
        <w:t xml:space="preserve"> o motivos de inconformidad hechas valer por </w:t>
      </w:r>
      <w:r w:rsidR="00694EE2" w:rsidRPr="00416C5B">
        <w:rPr>
          <w:rFonts w:ascii="Palatino Linotype" w:hAnsi="Palatino Linotype" w:cs="Arial"/>
          <w:b/>
        </w:rPr>
        <w:t xml:space="preserve">LA </w:t>
      </w:r>
      <w:r w:rsidR="00A85C25" w:rsidRPr="00416C5B">
        <w:rPr>
          <w:rFonts w:ascii="Palatino Linotype" w:hAnsi="Palatino Linotype" w:cs="Arial"/>
          <w:b/>
        </w:rPr>
        <w:t>RECURRENTE,</w:t>
      </w:r>
      <w:r w:rsidR="00A85C25" w:rsidRPr="00416C5B">
        <w:rPr>
          <w:rFonts w:ascii="Palatino Linotype" w:hAnsi="Palatino Linotype" w:cs="Arial"/>
        </w:rPr>
        <w:t xml:space="preserve"> en términos del Considerando </w:t>
      </w:r>
      <w:r w:rsidR="00A85C25" w:rsidRPr="00416C5B">
        <w:rPr>
          <w:rFonts w:ascii="Palatino Linotype" w:hAnsi="Palatino Linotype" w:cs="Arial"/>
          <w:b/>
        </w:rPr>
        <w:lastRenderedPageBreak/>
        <w:t>QUINTO</w:t>
      </w:r>
      <w:r w:rsidR="00A85C25" w:rsidRPr="00416C5B">
        <w:rPr>
          <w:rFonts w:ascii="Palatino Linotype" w:hAnsi="Palatino Linotype" w:cs="Arial"/>
        </w:rPr>
        <w:t xml:space="preserve"> de la presente resolución.</w:t>
      </w:r>
    </w:p>
    <w:p w:rsidR="00A85C25"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rPr>
      </w:pPr>
      <w:r w:rsidRPr="00416C5B">
        <w:rPr>
          <w:rFonts w:ascii="Palatino Linotype" w:hAnsi="Palatino Linotype" w:cs="Arial"/>
          <w:b/>
          <w:sz w:val="28"/>
          <w:szCs w:val="28"/>
        </w:rPr>
        <w:t>SEGUNDO</w:t>
      </w:r>
      <w:r w:rsidRPr="00416C5B">
        <w:rPr>
          <w:rFonts w:ascii="Palatino Linotype" w:hAnsi="Palatino Linotype" w:cs="Arial"/>
        </w:rPr>
        <w:t xml:space="preserve">. </w:t>
      </w:r>
      <w:r w:rsidR="00A85C25" w:rsidRPr="00416C5B">
        <w:rPr>
          <w:rFonts w:ascii="Palatino Linotype" w:hAnsi="Palatino Linotype" w:cs="Arial"/>
        </w:rPr>
        <w:t xml:space="preserve">Se </w:t>
      </w:r>
      <w:r w:rsidR="00A85C25" w:rsidRPr="00416C5B">
        <w:rPr>
          <w:rFonts w:ascii="Palatino Linotype" w:hAnsi="Palatino Linotype" w:cs="Arial"/>
          <w:b/>
        </w:rPr>
        <w:t xml:space="preserve">MODIFICA </w:t>
      </w:r>
      <w:r w:rsidR="00A85C25" w:rsidRPr="00416C5B">
        <w:rPr>
          <w:rFonts w:ascii="Palatino Linotype" w:hAnsi="Palatino Linotype" w:cs="Arial"/>
        </w:rPr>
        <w:t xml:space="preserve">la respuesta del </w:t>
      </w:r>
      <w:r w:rsidR="00A85C25" w:rsidRPr="00416C5B">
        <w:rPr>
          <w:rFonts w:ascii="Palatino Linotype" w:hAnsi="Palatino Linotype" w:cs="Arial"/>
          <w:b/>
        </w:rPr>
        <w:t>SUJETO OBLIGADO</w:t>
      </w:r>
      <w:r w:rsidR="00A85C25" w:rsidRPr="00416C5B">
        <w:rPr>
          <w:rFonts w:ascii="Palatino Linotype" w:hAnsi="Palatino Linotype" w:cs="Arial"/>
        </w:rPr>
        <w:t xml:space="preserve"> y se </w:t>
      </w:r>
      <w:r w:rsidR="00A85C25" w:rsidRPr="00416C5B">
        <w:rPr>
          <w:rFonts w:ascii="Palatino Linotype" w:hAnsi="Palatino Linotype" w:cs="Arial"/>
          <w:b/>
        </w:rPr>
        <w:t>ORDENA</w:t>
      </w:r>
      <w:r w:rsidR="00A85C25" w:rsidRPr="00416C5B">
        <w:rPr>
          <w:rFonts w:ascii="Palatino Linotype" w:hAnsi="Palatino Linotype" w:cs="Arial"/>
        </w:rPr>
        <w:t xml:space="preserve"> atienda la solicitud </w:t>
      </w:r>
      <w:r w:rsidR="00694EE2" w:rsidRPr="00416C5B">
        <w:rPr>
          <w:rFonts w:ascii="Palatino Linotype" w:hAnsi="Palatino Linotype" w:cs="Arial"/>
          <w:b/>
          <w:bCs/>
        </w:rPr>
        <w:t>00663</w:t>
      </w:r>
      <w:r w:rsidR="00A85C25" w:rsidRPr="00416C5B">
        <w:rPr>
          <w:rFonts w:ascii="Palatino Linotype" w:hAnsi="Palatino Linotype" w:cs="Arial"/>
          <w:b/>
          <w:bCs/>
        </w:rPr>
        <w:t>/</w:t>
      </w:r>
      <w:r w:rsidR="00694EE2" w:rsidRPr="00416C5B">
        <w:rPr>
          <w:rFonts w:ascii="Palatino Linotype" w:hAnsi="Palatino Linotype" w:cs="Arial"/>
          <w:b/>
          <w:bCs/>
        </w:rPr>
        <w:t>UPVT/IP</w:t>
      </w:r>
      <w:r w:rsidR="00A85C25" w:rsidRPr="00416C5B">
        <w:rPr>
          <w:rFonts w:ascii="Palatino Linotype" w:hAnsi="Palatino Linotype" w:cs="Arial"/>
          <w:b/>
          <w:bCs/>
        </w:rPr>
        <w:t>/2019</w:t>
      </w:r>
      <w:r w:rsidR="00A85C25" w:rsidRPr="00416C5B">
        <w:rPr>
          <w:rFonts w:ascii="Palatino Linotype" w:hAnsi="Palatino Linotype" w:cs="Arial"/>
        </w:rPr>
        <w:t xml:space="preserve"> en </w:t>
      </w:r>
      <w:r w:rsidR="00A85C25" w:rsidRPr="00416C5B">
        <w:rPr>
          <w:rFonts w:ascii="Palatino Linotype" w:hAnsi="Palatino Linotype"/>
          <w:szCs w:val="17"/>
          <w:lang w:eastAsia="es-ES_tradnl"/>
        </w:rPr>
        <w:t>términos</w:t>
      </w:r>
      <w:r w:rsidR="00A85C25" w:rsidRPr="00416C5B">
        <w:rPr>
          <w:rFonts w:ascii="Palatino Linotype" w:hAnsi="Palatino Linotype" w:cs="Arial"/>
        </w:rPr>
        <w:t xml:space="preserve"> del Considerando </w:t>
      </w:r>
      <w:r w:rsidR="00A85C25" w:rsidRPr="00416C5B">
        <w:rPr>
          <w:rFonts w:ascii="Palatino Linotype" w:hAnsi="Palatino Linotype" w:cs="Arial"/>
          <w:b/>
        </w:rPr>
        <w:t>QUINTO</w:t>
      </w:r>
      <w:r w:rsidR="00A85C25" w:rsidRPr="00416C5B">
        <w:rPr>
          <w:rFonts w:ascii="Palatino Linotype" w:hAnsi="Palatino Linotype" w:cs="Arial"/>
        </w:rPr>
        <w:t xml:space="preserve"> </w:t>
      </w:r>
      <w:r w:rsidR="00A85C25" w:rsidRPr="00416C5B">
        <w:rPr>
          <w:rFonts w:ascii="Palatino Linotype" w:hAnsi="Palatino Linotype"/>
        </w:rPr>
        <w:t xml:space="preserve">de la presente resolución </w:t>
      </w:r>
      <w:r w:rsidR="00A85C25" w:rsidRPr="00416C5B">
        <w:rPr>
          <w:rFonts w:ascii="Palatino Linotype" w:hAnsi="Palatino Linotype" w:cs="Arial"/>
        </w:rPr>
        <w:t>y haga entrega a</w:t>
      </w:r>
      <w:r w:rsidR="00694EE2" w:rsidRPr="00416C5B">
        <w:rPr>
          <w:rFonts w:ascii="Palatino Linotype" w:hAnsi="Palatino Linotype" w:cs="Arial"/>
        </w:rPr>
        <w:t xml:space="preserve"> </w:t>
      </w:r>
      <w:r w:rsidR="00694EE2" w:rsidRPr="00416C5B">
        <w:rPr>
          <w:rFonts w:ascii="Palatino Linotype" w:hAnsi="Palatino Linotype" w:cs="Arial"/>
          <w:b/>
        </w:rPr>
        <w:t>LA</w:t>
      </w:r>
      <w:r w:rsidR="00A85C25" w:rsidRPr="00416C5B">
        <w:rPr>
          <w:rFonts w:ascii="Palatino Linotype" w:hAnsi="Palatino Linotype" w:cs="Arial"/>
        </w:rPr>
        <w:t xml:space="preserve"> </w:t>
      </w:r>
      <w:r w:rsidR="00A85C25" w:rsidRPr="00416C5B">
        <w:rPr>
          <w:rFonts w:ascii="Palatino Linotype" w:hAnsi="Palatino Linotype" w:cs="Arial"/>
          <w:b/>
        </w:rPr>
        <w:t>RECURRENTE</w:t>
      </w:r>
      <w:r w:rsidR="00A85C25" w:rsidRPr="00416C5B">
        <w:rPr>
          <w:rFonts w:ascii="Palatino Linotype" w:hAnsi="Palatino Linotype" w:cs="Arial"/>
        </w:rPr>
        <w:t xml:space="preserve">, vía </w:t>
      </w:r>
      <w:r w:rsidR="00A85C25" w:rsidRPr="00416C5B">
        <w:rPr>
          <w:rFonts w:ascii="Palatino Linotype" w:hAnsi="Palatino Linotype" w:cs="Arial"/>
          <w:b/>
        </w:rPr>
        <w:t>EL</w:t>
      </w:r>
      <w:r w:rsidR="00A85C25" w:rsidRPr="00416C5B">
        <w:rPr>
          <w:rFonts w:ascii="Palatino Linotype" w:hAnsi="Palatino Linotype" w:cs="Arial"/>
        </w:rPr>
        <w:t xml:space="preserve"> </w:t>
      </w:r>
      <w:r w:rsidR="00A85C25" w:rsidRPr="00416C5B">
        <w:rPr>
          <w:rFonts w:ascii="Palatino Linotype" w:hAnsi="Palatino Linotype" w:cs="Arial"/>
          <w:b/>
        </w:rPr>
        <w:t>SAIMEX</w:t>
      </w:r>
      <w:r w:rsidR="00A85C25" w:rsidRPr="00416C5B">
        <w:rPr>
          <w:rFonts w:ascii="Palatino Linotype" w:hAnsi="Palatino Linotype" w:cs="Arial"/>
        </w:rPr>
        <w:t xml:space="preserve">, </w:t>
      </w:r>
      <w:r w:rsidR="00A85C25" w:rsidRPr="00416C5B">
        <w:rPr>
          <w:rFonts w:ascii="Palatino Linotype" w:hAnsi="Palatino Linotype"/>
        </w:rPr>
        <w:t xml:space="preserve">de lo siguiente: </w:t>
      </w:r>
    </w:p>
    <w:p w:rsidR="00694EE2" w:rsidRPr="00416C5B" w:rsidRDefault="000E37F9" w:rsidP="000E37F9">
      <w:pPr>
        <w:pStyle w:val="Prrafodelista"/>
        <w:numPr>
          <w:ilvl w:val="0"/>
          <w:numId w:val="12"/>
        </w:numPr>
        <w:ind w:left="1276" w:right="899"/>
        <w:jc w:val="both"/>
        <w:rPr>
          <w:rFonts w:ascii="Palatino Linotype" w:hAnsi="Palatino Linotype" w:cs="Arial"/>
          <w:i/>
          <w:sz w:val="22"/>
          <w:szCs w:val="22"/>
        </w:rPr>
      </w:pPr>
      <w:r w:rsidRPr="00416C5B">
        <w:rPr>
          <w:rFonts w:ascii="Palatino Linotype" w:hAnsi="Palatino Linotype" w:cs="Arial"/>
          <w:i/>
          <w:sz w:val="22"/>
          <w:szCs w:val="22"/>
        </w:rPr>
        <w:t>“</w:t>
      </w:r>
      <w:r w:rsidR="00694EE2" w:rsidRPr="00416C5B">
        <w:rPr>
          <w:rFonts w:ascii="Palatino Linotype" w:hAnsi="Palatino Linotype" w:cs="Arial"/>
          <w:i/>
          <w:sz w:val="22"/>
          <w:szCs w:val="22"/>
        </w:rPr>
        <w:t>La Cédula Profesional de la Rectora, en versión pública;</w:t>
      </w:r>
    </w:p>
    <w:p w:rsidR="000E37F9" w:rsidRPr="00416C5B" w:rsidRDefault="000E37F9" w:rsidP="000E37F9">
      <w:pPr>
        <w:pStyle w:val="Prrafodelista"/>
        <w:ind w:left="1276" w:right="899"/>
        <w:jc w:val="both"/>
        <w:rPr>
          <w:rFonts w:ascii="Palatino Linotype" w:hAnsi="Palatino Linotype" w:cs="Arial"/>
          <w:i/>
          <w:sz w:val="22"/>
          <w:szCs w:val="22"/>
        </w:rPr>
      </w:pPr>
    </w:p>
    <w:p w:rsidR="00694EE2" w:rsidRPr="00416C5B" w:rsidRDefault="00694EE2" w:rsidP="000E37F9">
      <w:pPr>
        <w:pStyle w:val="Prrafodelista"/>
        <w:numPr>
          <w:ilvl w:val="0"/>
          <w:numId w:val="12"/>
        </w:numPr>
        <w:ind w:left="1276" w:right="899"/>
        <w:jc w:val="both"/>
        <w:rPr>
          <w:rFonts w:ascii="Palatino Linotype" w:hAnsi="Palatino Linotype" w:cs="Arial"/>
          <w:i/>
          <w:sz w:val="22"/>
          <w:szCs w:val="22"/>
        </w:rPr>
      </w:pPr>
      <w:r w:rsidRPr="00416C5B">
        <w:rPr>
          <w:rFonts w:ascii="Palatino Linotype" w:hAnsi="Palatino Linotype" w:cs="Arial"/>
          <w:i/>
          <w:sz w:val="22"/>
          <w:szCs w:val="22"/>
        </w:rPr>
        <w:t>Las facturas entregadas mediante Informe Justificado en versión pública</w:t>
      </w:r>
      <w:r w:rsidR="000E37F9" w:rsidRPr="00416C5B">
        <w:rPr>
          <w:rFonts w:ascii="Palatino Linotype" w:hAnsi="Palatino Linotype" w:cs="Arial"/>
          <w:i/>
          <w:sz w:val="22"/>
          <w:szCs w:val="22"/>
        </w:rPr>
        <w:t>;</w:t>
      </w:r>
    </w:p>
    <w:p w:rsidR="00364783" w:rsidRPr="00416C5B" w:rsidRDefault="00364783" w:rsidP="00364783">
      <w:pPr>
        <w:pStyle w:val="Prrafodelista"/>
        <w:rPr>
          <w:rFonts w:ascii="Palatino Linotype" w:hAnsi="Palatino Linotype" w:cs="Arial"/>
          <w:i/>
          <w:sz w:val="22"/>
          <w:szCs w:val="22"/>
        </w:rPr>
      </w:pPr>
    </w:p>
    <w:p w:rsidR="00364783" w:rsidRPr="00416C5B" w:rsidRDefault="00364783" w:rsidP="000E37F9">
      <w:pPr>
        <w:pStyle w:val="Prrafodelista"/>
        <w:numPr>
          <w:ilvl w:val="0"/>
          <w:numId w:val="12"/>
        </w:numPr>
        <w:ind w:left="1276" w:right="899"/>
        <w:jc w:val="both"/>
        <w:rPr>
          <w:rFonts w:ascii="Palatino Linotype" w:hAnsi="Palatino Linotype" w:cs="Arial"/>
          <w:i/>
          <w:sz w:val="22"/>
          <w:szCs w:val="22"/>
        </w:rPr>
      </w:pPr>
      <w:r w:rsidRPr="00416C5B">
        <w:rPr>
          <w:rFonts w:ascii="Palatino Linotype" w:hAnsi="Palatino Linotype" w:cs="Arial"/>
          <w:i/>
          <w:sz w:val="22"/>
          <w:szCs w:val="22"/>
        </w:rPr>
        <w:t>Los contratos</w:t>
      </w:r>
      <w:r w:rsidR="00416C5B" w:rsidRPr="00416C5B">
        <w:rPr>
          <w:rFonts w:ascii="Palatino Linotype" w:hAnsi="Palatino Linotype" w:cs="Arial"/>
          <w:i/>
          <w:sz w:val="22"/>
          <w:szCs w:val="22"/>
        </w:rPr>
        <w:t xml:space="preserve"> en formato .</w:t>
      </w:r>
      <w:proofErr w:type="spellStart"/>
      <w:r w:rsidR="00416C5B" w:rsidRPr="00416C5B">
        <w:rPr>
          <w:rFonts w:ascii="Palatino Linotype" w:hAnsi="Palatino Linotype" w:cs="Arial"/>
          <w:i/>
          <w:sz w:val="22"/>
          <w:szCs w:val="22"/>
        </w:rPr>
        <w:t>pdf</w:t>
      </w:r>
      <w:proofErr w:type="spellEnd"/>
      <w:r w:rsidRPr="00416C5B">
        <w:rPr>
          <w:rFonts w:ascii="Palatino Linotype" w:hAnsi="Palatino Linotype" w:cs="Arial"/>
          <w:i/>
          <w:sz w:val="22"/>
          <w:szCs w:val="22"/>
        </w:rPr>
        <w:t xml:space="preserve"> celebrados por </w:t>
      </w:r>
      <w:r w:rsidRPr="00416C5B">
        <w:rPr>
          <w:rFonts w:ascii="Palatino Linotype" w:hAnsi="Palatino Linotype" w:cs="Arial"/>
          <w:b/>
          <w:i/>
          <w:sz w:val="22"/>
          <w:szCs w:val="22"/>
        </w:rPr>
        <w:t xml:space="preserve">EL SUJETO OBLIGADO </w:t>
      </w:r>
      <w:r w:rsidRPr="00416C5B">
        <w:rPr>
          <w:rFonts w:ascii="Palatino Linotype" w:hAnsi="Palatino Linotype" w:cs="Arial"/>
          <w:i/>
          <w:sz w:val="22"/>
          <w:szCs w:val="22"/>
        </w:rPr>
        <w:t>durante el periodo del 19 de febrero de 2018 al 19 de febrero de 2019, en versión pública;</w:t>
      </w:r>
    </w:p>
    <w:p w:rsidR="000E37F9" w:rsidRPr="00416C5B" w:rsidRDefault="000E37F9" w:rsidP="000E37F9">
      <w:pPr>
        <w:pStyle w:val="Prrafodelista"/>
        <w:ind w:left="1276" w:right="899"/>
        <w:jc w:val="both"/>
        <w:rPr>
          <w:rFonts w:ascii="Palatino Linotype" w:hAnsi="Palatino Linotype"/>
          <w:i/>
          <w:iCs/>
          <w:color w:val="222222"/>
          <w:sz w:val="22"/>
          <w:szCs w:val="22"/>
          <w:lang w:eastAsia="es-MX"/>
        </w:rPr>
      </w:pPr>
    </w:p>
    <w:p w:rsidR="00694EE2" w:rsidRPr="00416C5B" w:rsidRDefault="00694EE2" w:rsidP="00AF0DB5">
      <w:pPr>
        <w:pStyle w:val="Prrafodelista"/>
        <w:ind w:left="1276" w:right="899"/>
        <w:jc w:val="both"/>
        <w:rPr>
          <w:rFonts w:ascii="Palatino Linotype" w:hAnsi="Palatino Linotype"/>
          <w:i/>
          <w:iCs/>
          <w:color w:val="222222"/>
          <w:sz w:val="22"/>
          <w:szCs w:val="22"/>
          <w:lang w:eastAsia="es-MX"/>
        </w:rPr>
      </w:pPr>
      <w:r w:rsidRPr="00416C5B">
        <w:rPr>
          <w:rFonts w:ascii="Palatino Linotype" w:hAnsi="Palatino Linotype"/>
          <w:i/>
          <w:iCs/>
          <w:color w:val="222222"/>
          <w:sz w:val="22"/>
          <w:szCs w:val="22"/>
          <w:lang w:eastAsia="es-MX"/>
        </w:rPr>
        <w:t>Debiendo notificar a</w:t>
      </w:r>
      <w:r w:rsidR="000E37F9" w:rsidRPr="00416C5B">
        <w:rPr>
          <w:rFonts w:ascii="Palatino Linotype" w:hAnsi="Palatino Linotype"/>
          <w:i/>
          <w:iCs/>
          <w:color w:val="222222"/>
          <w:sz w:val="22"/>
          <w:szCs w:val="22"/>
          <w:lang w:eastAsia="es-MX"/>
        </w:rPr>
        <w:t xml:space="preserve"> </w:t>
      </w:r>
      <w:r w:rsidR="000E37F9" w:rsidRPr="00416C5B">
        <w:rPr>
          <w:rFonts w:ascii="Palatino Linotype" w:hAnsi="Palatino Linotype"/>
          <w:b/>
          <w:i/>
          <w:iCs/>
          <w:color w:val="222222"/>
          <w:sz w:val="22"/>
          <w:szCs w:val="22"/>
          <w:lang w:eastAsia="es-MX"/>
        </w:rPr>
        <w:t>LA</w:t>
      </w:r>
      <w:r w:rsidRPr="00416C5B">
        <w:rPr>
          <w:rFonts w:ascii="Palatino Linotype" w:hAnsi="Palatino Linotype"/>
          <w:i/>
          <w:iCs/>
          <w:color w:val="222222"/>
          <w:sz w:val="22"/>
          <w:szCs w:val="22"/>
          <w:lang w:eastAsia="es-MX"/>
        </w:rPr>
        <w:t xml:space="preserve"> </w:t>
      </w:r>
      <w:r w:rsidRPr="00416C5B">
        <w:rPr>
          <w:rFonts w:ascii="Palatino Linotype" w:hAnsi="Palatino Linotype"/>
          <w:b/>
          <w:i/>
          <w:iCs/>
          <w:color w:val="222222"/>
          <w:sz w:val="22"/>
          <w:szCs w:val="22"/>
          <w:lang w:eastAsia="es-MX"/>
        </w:rPr>
        <w:t>RECURRENTE</w:t>
      </w:r>
      <w:r w:rsidRPr="00416C5B">
        <w:rPr>
          <w:rFonts w:ascii="Palatino Linotype" w:hAnsi="Palatino Linotype"/>
          <w:i/>
          <w:iCs/>
          <w:color w:val="222222"/>
          <w:sz w:val="22"/>
          <w:szCs w:val="22"/>
          <w:lang w:eastAsia="es-MX"/>
        </w:rPr>
        <w:t xml:space="preserve"> el Acuerdo de Clasificación que emita el Comité de Transparencia, c</w:t>
      </w:r>
      <w:r w:rsidR="00AF0DB5" w:rsidRPr="00416C5B">
        <w:rPr>
          <w:rFonts w:ascii="Palatino Linotype" w:hAnsi="Palatino Linotype"/>
          <w:i/>
          <w:iCs/>
          <w:color w:val="222222"/>
          <w:sz w:val="22"/>
          <w:szCs w:val="22"/>
          <w:lang w:eastAsia="es-MX"/>
        </w:rPr>
        <w:t>on motivo de la versión pública</w:t>
      </w:r>
      <w:r w:rsidR="00416C5B" w:rsidRPr="00416C5B">
        <w:rPr>
          <w:rFonts w:ascii="Palatino Linotype" w:hAnsi="Palatino Linotype"/>
          <w:i/>
          <w:iCs/>
          <w:color w:val="222222"/>
          <w:sz w:val="22"/>
          <w:szCs w:val="22"/>
          <w:lang w:eastAsia="es-MX"/>
        </w:rPr>
        <w:t xml:space="preserve"> de los incisos referidos</w:t>
      </w:r>
      <w:r w:rsidR="00AF0DB5" w:rsidRPr="00416C5B">
        <w:rPr>
          <w:rFonts w:ascii="Palatino Linotype" w:hAnsi="Palatino Linotype"/>
          <w:i/>
          <w:iCs/>
          <w:color w:val="222222"/>
          <w:sz w:val="22"/>
          <w:szCs w:val="22"/>
          <w:lang w:eastAsia="es-MX"/>
        </w:rPr>
        <w:t xml:space="preserve">; así como, </w:t>
      </w:r>
      <w:r w:rsidR="00416C5B" w:rsidRPr="00416C5B">
        <w:rPr>
          <w:rFonts w:ascii="Palatino Linotype" w:hAnsi="Palatino Linotype"/>
          <w:i/>
          <w:iCs/>
          <w:color w:val="222222"/>
          <w:sz w:val="22"/>
          <w:szCs w:val="22"/>
          <w:lang w:eastAsia="es-MX"/>
        </w:rPr>
        <w:t xml:space="preserve">mediante en el que se </w:t>
      </w:r>
      <w:r w:rsidR="000E37F9" w:rsidRPr="00416C5B">
        <w:rPr>
          <w:rFonts w:ascii="Palatino Linotype" w:hAnsi="Palatino Linotype"/>
          <w:i/>
          <w:sz w:val="22"/>
          <w:szCs w:val="22"/>
        </w:rPr>
        <w:t>sustente la versión pública</w:t>
      </w:r>
      <w:r w:rsidR="00E45ABC" w:rsidRPr="00416C5B">
        <w:rPr>
          <w:rFonts w:ascii="Palatino Linotype" w:hAnsi="Palatino Linotype"/>
          <w:i/>
          <w:sz w:val="22"/>
          <w:szCs w:val="22"/>
        </w:rPr>
        <w:t xml:space="preserve"> de la propuesta y el fallo de la Licitación Nacional </w:t>
      </w:r>
      <w:r w:rsidR="00416C5B" w:rsidRPr="00416C5B">
        <w:rPr>
          <w:rFonts w:ascii="Palatino Linotype" w:hAnsi="Palatino Linotype"/>
          <w:i/>
          <w:sz w:val="22"/>
          <w:szCs w:val="22"/>
        </w:rPr>
        <w:t>y</w:t>
      </w:r>
      <w:r w:rsidR="00E45ABC" w:rsidRPr="00416C5B">
        <w:rPr>
          <w:rFonts w:ascii="Palatino Linotype" w:hAnsi="Palatino Linotype"/>
          <w:i/>
          <w:sz w:val="22"/>
          <w:szCs w:val="22"/>
        </w:rPr>
        <w:t xml:space="preserve"> </w:t>
      </w:r>
      <w:r w:rsidR="000E37F9" w:rsidRPr="00416C5B">
        <w:rPr>
          <w:rFonts w:ascii="Palatino Linotype" w:hAnsi="Palatino Linotype"/>
          <w:i/>
          <w:sz w:val="22"/>
          <w:szCs w:val="22"/>
        </w:rPr>
        <w:t xml:space="preserve"> del Informe de actividades del </w:t>
      </w:r>
      <w:r w:rsidR="000E37F9" w:rsidRPr="00416C5B">
        <w:rPr>
          <w:rFonts w:ascii="Palatino Linotype" w:hAnsi="Palatino Linotype"/>
          <w:b/>
          <w:i/>
          <w:sz w:val="22"/>
          <w:szCs w:val="22"/>
        </w:rPr>
        <w:t xml:space="preserve">SUJETO OBLIGADO </w:t>
      </w:r>
      <w:r w:rsidR="000E37F9" w:rsidRPr="00416C5B">
        <w:rPr>
          <w:rFonts w:ascii="Palatino Linotype" w:hAnsi="Palatino Linotype"/>
          <w:i/>
          <w:sz w:val="22"/>
          <w:szCs w:val="22"/>
        </w:rPr>
        <w:t>correspondiente al año 2018</w:t>
      </w:r>
      <w:r w:rsidRPr="00416C5B">
        <w:rPr>
          <w:rFonts w:ascii="Palatino Linotype" w:hAnsi="Palatino Linotype"/>
          <w:i/>
          <w:sz w:val="22"/>
          <w:szCs w:val="22"/>
        </w:rPr>
        <w:t>.</w:t>
      </w:r>
      <w:r w:rsidRPr="00416C5B">
        <w:rPr>
          <w:rFonts w:ascii="Palatino Linotype" w:hAnsi="Palatino Linotype" w:cs="Arial"/>
          <w:i/>
          <w:sz w:val="22"/>
          <w:szCs w:val="22"/>
        </w:rPr>
        <w:t>”</w:t>
      </w:r>
    </w:p>
    <w:p w:rsidR="00A85C25"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416C5B">
        <w:rPr>
          <w:rFonts w:ascii="Palatino Linotype" w:hAnsi="Palatino Linotype"/>
          <w:b/>
          <w:sz w:val="28"/>
          <w:szCs w:val="28"/>
          <w:lang w:eastAsia="es-ES_tradnl"/>
        </w:rPr>
        <w:t>TERCERO</w:t>
      </w:r>
      <w:r w:rsidRPr="00416C5B">
        <w:rPr>
          <w:rFonts w:ascii="Palatino Linotype" w:hAnsi="Palatino Linotype"/>
          <w:b/>
          <w:szCs w:val="17"/>
          <w:lang w:eastAsia="es-ES_tradnl"/>
        </w:rPr>
        <w:t xml:space="preserve">. </w:t>
      </w:r>
      <w:r w:rsidR="00A85C25" w:rsidRPr="00416C5B">
        <w:rPr>
          <w:rFonts w:ascii="Palatino Linotype" w:hAnsi="Palatino Linotype"/>
          <w:b/>
          <w:szCs w:val="17"/>
          <w:lang w:eastAsia="es-ES_tradnl"/>
        </w:rPr>
        <w:t>Notifíquese</w:t>
      </w:r>
      <w:r w:rsidR="00A85C25" w:rsidRPr="00416C5B">
        <w:rPr>
          <w:rFonts w:ascii="Palatino Linotype" w:hAnsi="Palatino Linotype"/>
          <w:szCs w:val="17"/>
          <w:lang w:eastAsia="es-ES_tradnl"/>
        </w:rPr>
        <w:t xml:space="preserve"> </w:t>
      </w:r>
      <w:r w:rsidR="00A85C25" w:rsidRPr="00416C5B">
        <w:rPr>
          <w:rFonts w:ascii="Palatino Linotype" w:hAnsi="Palatino Linotype"/>
          <w:shd w:val="clear" w:color="auto" w:fill="FFFFFF"/>
        </w:rPr>
        <w:t xml:space="preserve">al </w:t>
      </w:r>
      <w:r w:rsidR="00A85C25" w:rsidRPr="00416C5B">
        <w:rPr>
          <w:rFonts w:ascii="Palatino Linotype" w:hAnsi="Palatino Linotype" w:cs="Arial"/>
        </w:rPr>
        <w:t>Titular</w:t>
      </w:r>
      <w:r w:rsidR="00A85C25" w:rsidRPr="00416C5B">
        <w:rPr>
          <w:rFonts w:ascii="Palatino Linotype" w:hAnsi="Palatino Linotype"/>
          <w:shd w:val="clear" w:color="auto" w:fill="FFFFFF"/>
        </w:rPr>
        <w:t xml:space="preserve"> de la Unidad de Transparencia del</w:t>
      </w:r>
      <w:r w:rsidR="00A85C25" w:rsidRPr="00416C5B">
        <w:rPr>
          <w:rStyle w:val="apple-converted-space"/>
          <w:rFonts w:ascii="Palatino Linotype" w:hAnsi="Palatino Linotype"/>
          <w:b/>
          <w:shd w:val="clear" w:color="auto" w:fill="FFFFFF"/>
        </w:rPr>
        <w:t xml:space="preserve"> </w:t>
      </w:r>
      <w:r w:rsidR="00A85C25" w:rsidRPr="00416C5B">
        <w:rPr>
          <w:rFonts w:ascii="Palatino Linotype" w:hAnsi="Palatino Linotype"/>
          <w:b/>
          <w:shd w:val="clear" w:color="auto" w:fill="FFFFFF"/>
        </w:rPr>
        <w:t>SUJETO OBLIGADO</w:t>
      </w:r>
      <w:r w:rsidR="00A85C25" w:rsidRPr="00416C5B">
        <w:rPr>
          <w:rFonts w:ascii="Palatino Linotype" w:hAnsi="Palatino Linotype"/>
          <w:shd w:val="clear" w:color="auto" w:fill="FFFFFF"/>
        </w:rPr>
        <w:t xml:space="preserve"> para que, </w:t>
      </w:r>
      <w:r w:rsidR="00A85C25" w:rsidRPr="00416C5B">
        <w:rPr>
          <w:rFonts w:ascii="Palatino Linotype" w:hAnsi="Palatino Linotype" w:cs="Arial"/>
        </w:rPr>
        <w:t>conforme</w:t>
      </w:r>
      <w:r w:rsidR="00A85C25" w:rsidRPr="00416C5B">
        <w:rPr>
          <w:rFonts w:ascii="Palatino Linotype" w:hAnsi="Palatino Linotype"/>
          <w:shd w:val="clear" w:color="auto" w:fill="FFFFFF"/>
        </w:rPr>
        <w:t xml:space="preserve"> a los artículos 186, último párrafo y 189, párrafo segundo de la Ley de </w:t>
      </w:r>
      <w:r w:rsidR="00A85C25" w:rsidRPr="00416C5B">
        <w:rPr>
          <w:rFonts w:ascii="Palatino Linotype" w:hAnsi="Palatino Linotype"/>
          <w:szCs w:val="17"/>
          <w:lang w:eastAsia="es-ES_tradnl"/>
        </w:rPr>
        <w:t>Transparencia</w:t>
      </w:r>
      <w:r w:rsidR="00A85C25" w:rsidRPr="00416C5B">
        <w:rPr>
          <w:rFonts w:ascii="Palatino Linotype" w:hAnsi="Palatino Linotype"/>
          <w:shd w:val="clear" w:color="auto" w:fill="FFFFFF"/>
        </w:rPr>
        <w:t xml:space="preserve"> y </w:t>
      </w:r>
      <w:r w:rsidR="00A85C25" w:rsidRPr="00416C5B">
        <w:rPr>
          <w:rFonts w:ascii="Palatino Linotype" w:hAnsi="Palatino Linotype" w:cs="Arial"/>
        </w:rPr>
        <w:t>Acceso</w:t>
      </w:r>
      <w:r w:rsidR="00A85C25" w:rsidRPr="00416C5B">
        <w:rPr>
          <w:rFonts w:ascii="Palatino Linotype" w:hAnsi="Palatino Linotype"/>
          <w:shd w:val="clear" w:color="auto" w:fill="FFFFFF"/>
        </w:rPr>
        <w:t xml:space="preserve"> a la Información Pública del Estado de México y Municipios, dé </w:t>
      </w:r>
      <w:r w:rsidR="00A85C25" w:rsidRPr="00416C5B">
        <w:rPr>
          <w:rFonts w:ascii="Palatino Linotype" w:hAnsi="Palatino Linotype" w:cs="Arial"/>
        </w:rPr>
        <w:t>cumplimiento</w:t>
      </w:r>
      <w:r w:rsidR="00A85C25" w:rsidRPr="00416C5B">
        <w:rPr>
          <w:rFonts w:ascii="Palatino Linotype" w:hAnsi="Palatino Linotype"/>
          <w:shd w:val="clear" w:color="auto" w:fill="FFFFFF"/>
        </w:rPr>
        <w:t xml:space="preserve"> a lo ordenado dentro del plazo de diez días hábiles, debiendo informar a este Instituto en un plazo </w:t>
      </w:r>
      <w:r w:rsidR="00A85C25" w:rsidRPr="00416C5B">
        <w:rPr>
          <w:rFonts w:ascii="Palatino Linotype" w:eastAsiaTheme="minorEastAsia" w:hAnsi="Palatino Linotype"/>
          <w:szCs w:val="17"/>
          <w:lang w:eastAsia="es-ES_tradnl"/>
        </w:rPr>
        <w:t>de</w:t>
      </w:r>
      <w:r w:rsidR="00A85C25" w:rsidRPr="00416C5B">
        <w:rPr>
          <w:rFonts w:ascii="Palatino Linotype" w:hAnsi="Palatino Linotype"/>
          <w:shd w:val="clear" w:color="auto" w:fill="FFFFFF"/>
        </w:rPr>
        <w:t xml:space="preserve"> tres días hábiles siguientes sobre el cumplimiento dado a la resolución.</w:t>
      </w:r>
    </w:p>
    <w:p w:rsidR="00A85C25"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416C5B">
        <w:rPr>
          <w:rFonts w:ascii="Palatino Linotype" w:hAnsi="Palatino Linotype"/>
          <w:b/>
          <w:sz w:val="28"/>
          <w:szCs w:val="28"/>
          <w:lang w:eastAsia="es-ES_tradnl"/>
        </w:rPr>
        <w:t>CUARTO</w:t>
      </w:r>
      <w:r w:rsidRPr="00416C5B">
        <w:rPr>
          <w:rFonts w:ascii="Palatino Linotype" w:hAnsi="Palatino Linotype"/>
          <w:b/>
          <w:szCs w:val="17"/>
          <w:lang w:eastAsia="es-ES_tradnl"/>
        </w:rPr>
        <w:t xml:space="preserve">. </w:t>
      </w:r>
      <w:r w:rsidR="00A85C25" w:rsidRPr="00416C5B">
        <w:rPr>
          <w:rFonts w:ascii="Palatino Linotype" w:hAnsi="Palatino Linotype"/>
          <w:b/>
          <w:szCs w:val="17"/>
          <w:lang w:eastAsia="es-ES_tradnl"/>
        </w:rPr>
        <w:t>Notifíquese</w:t>
      </w:r>
      <w:r w:rsidRPr="00416C5B">
        <w:rPr>
          <w:rFonts w:ascii="Palatino Linotype" w:hAnsi="Palatino Linotype"/>
          <w:szCs w:val="17"/>
          <w:lang w:eastAsia="es-ES_tradnl"/>
        </w:rPr>
        <w:t xml:space="preserve"> a </w:t>
      </w:r>
      <w:r w:rsidRPr="00416C5B">
        <w:rPr>
          <w:rFonts w:ascii="Palatino Linotype" w:hAnsi="Palatino Linotype"/>
          <w:b/>
          <w:szCs w:val="17"/>
          <w:lang w:eastAsia="es-ES_tradnl"/>
        </w:rPr>
        <w:t>LA</w:t>
      </w:r>
      <w:r w:rsidR="00A85C25" w:rsidRPr="00416C5B">
        <w:rPr>
          <w:rFonts w:ascii="Palatino Linotype" w:hAnsi="Palatino Linotype"/>
          <w:szCs w:val="17"/>
          <w:lang w:eastAsia="es-ES_tradnl"/>
        </w:rPr>
        <w:t xml:space="preserve"> </w:t>
      </w:r>
      <w:r w:rsidR="00A85C25" w:rsidRPr="00416C5B">
        <w:rPr>
          <w:rFonts w:ascii="Palatino Linotype" w:hAnsi="Palatino Linotype" w:cs="Arial"/>
          <w:b/>
        </w:rPr>
        <w:t>RECURRENTE</w:t>
      </w:r>
      <w:r w:rsidR="00A85C25" w:rsidRPr="00416C5B">
        <w:rPr>
          <w:rFonts w:ascii="Palatino Linotype" w:hAnsi="Palatino Linotype"/>
          <w:szCs w:val="17"/>
          <w:lang w:eastAsia="es-ES_tradnl"/>
        </w:rPr>
        <w:t xml:space="preserve"> la </w:t>
      </w:r>
      <w:r w:rsidR="00A85C25" w:rsidRPr="00416C5B">
        <w:rPr>
          <w:rFonts w:ascii="Palatino Linotype" w:hAnsi="Palatino Linotype" w:cs="Arial"/>
        </w:rPr>
        <w:t>presente</w:t>
      </w:r>
      <w:r w:rsidR="00A85C25" w:rsidRPr="00416C5B">
        <w:rPr>
          <w:rFonts w:ascii="Palatino Linotype" w:hAnsi="Palatino Linotype"/>
          <w:szCs w:val="17"/>
          <w:lang w:eastAsia="es-ES_tradnl"/>
        </w:rPr>
        <w:t xml:space="preserve"> </w:t>
      </w:r>
      <w:r w:rsidR="00A85C25" w:rsidRPr="00416C5B">
        <w:rPr>
          <w:rFonts w:ascii="Palatino Linotype" w:hAnsi="Palatino Linotype"/>
          <w:shd w:val="clear" w:color="auto" w:fill="FFFFFF"/>
        </w:rPr>
        <w:t>resolución</w:t>
      </w:r>
      <w:r w:rsidR="00A85C25" w:rsidRPr="00416C5B">
        <w:rPr>
          <w:rFonts w:ascii="Palatino Linotype" w:hAnsi="Palatino Linotype"/>
          <w:szCs w:val="17"/>
          <w:lang w:eastAsia="es-ES_tradnl"/>
        </w:rPr>
        <w:t>.</w:t>
      </w:r>
    </w:p>
    <w:p w:rsidR="00A85C25"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416C5B">
        <w:rPr>
          <w:rFonts w:ascii="Palatino Linotype" w:hAnsi="Palatino Linotype"/>
          <w:b/>
          <w:sz w:val="28"/>
          <w:szCs w:val="28"/>
          <w:lang w:eastAsia="es-ES_tradnl"/>
        </w:rPr>
        <w:t>QUINTO</w:t>
      </w:r>
      <w:r w:rsidRPr="00416C5B">
        <w:rPr>
          <w:rFonts w:ascii="Palatino Linotype" w:hAnsi="Palatino Linotype"/>
          <w:b/>
          <w:szCs w:val="17"/>
          <w:lang w:eastAsia="es-ES_tradnl"/>
        </w:rPr>
        <w:t xml:space="preserve">. </w:t>
      </w:r>
      <w:r w:rsidR="00A85C25" w:rsidRPr="00416C5B">
        <w:rPr>
          <w:rFonts w:ascii="Palatino Linotype" w:hAnsi="Palatino Linotype"/>
          <w:b/>
          <w:szCs w:val="17"/>
          <w:lang w:eastAsia="es-ES_tradnl"/>
        </w:rPr>
        <w:t>Hágase</w:t>
      </w:r>
      <w:r w:rsidR="00A85C25" w:rsidRPr="00416C5B">
        <w:rPr>
          <w:rFonts w:ascii="Palatino Linotype" w:hAnsi="Palatino Linotype"/>
          <w:szCs w:val="17"/>
          <w:lang w:eastAsia="es-ES_tradnl"/>
        </w:rPr>
        <w:t xml:space="preserve"> </w:t>
      </w:r>
      <w:r w:rsidR="00A85C25" w:rsidRPr="00416C5B">
        <w:rPr>
          <w:rFonts w:ascii="Palatino Linotype" w:hAnsi="Palatino Linotype"/>
          <w:b/>
          <w:szCs w:val="17"/>
          <w:lang w:eastAsia="es-ES_tradnl"/>
        </w:rPr>
        <w:t>del conocimiento</w:t>
      </w:r>
      <w:r w:rsidR="00A85C25" w:rsidRPr="00416C5B">
        <w:rPr>
          <w:rFonts w:ascii="Palatino Linotype" w:hAnsi="Palatino Linotype"/>
          <w:szCs w:val="17"/>
          <w:lang w:eastAsia="es-ES_tradnl"/>
        </w:rPr>
        <w:t xml:space="preserve"> </w:t>
      </w:r>
      <w:r w:rsidR="00A85C25" w:rsidRPr="00416C5B">
        <w:rPr>
          <w:rFonts w:ascii="Palatino Linotype" w:hAnsi="Palatino Linotype"/>
        </w:rPr>
        <w:t>de</w:t>
      </w:r>
      <w:r w:rsidRPr="00416C5B">
        <w:rPr>
          <w:rFonts w:ascii="Palatino Linotype" w:hAnsi="Palatino Linotype"/>
        </w:rPr>
        <w:t xml:space="preserve"> </w:t>
      </w:r>
      <w:r w:rsidRPr="00416C5B">
        <w:rPr>
          <w:rFonts w:ascii="Palatino Linotype" w:hAnsi="Palatino Linotype"/>
          <w:b/>
        </w:rPr>
        <w:t>LA</w:t>
      </w:r>
      <w:r w:rsidRPr="00416C5B">
        <w:rPr>
          <w:rFonts w:ascii="Palatino Linotype" w:hAnsi="Palatino Linotype"/>
        </w:rPr>
        <w:t xml:space="preserve"> </w:t>
      </w:r>
      <w:r w:rsidR="00A85C25" w:rsidRPr="00416C5B">
        <w:rPr>
          <w:rFonts w:ascii="Palatino Linotype" w:hAnsi="Palatino Linotype" w:cs="Arial"/>
          <w:b/>
        </w:rPr>
        <w:t>RECURRENTE</w:t>
      </w:r>
      <w:r w:rsidR="00A85C25" w:rsidRPr="00416C5B">
        <w:rPr>
          <w:rFonts w:ascii="Palatino Linotype" w:hAnsi="Palatino Linotype"/>
        </w:rPr>
        <w:t xml:space="preserve"> </w:t>
      </w:r>
      <w:r w:rsidR="00A85C25" w:rsidRPr="00416C5B">
        <w:rPr>
          <w:rFonts w:ascii="Palatino Linotype" w:hAnsi="Palatino Linotype"/>
          <w:szCs w:val="17"/>
          <w:lang w:eastAsia="es-ES_tradnl"/>
        </w:rPr>
        <w:t xml:space="preserve">que, de conformidad </w:t>
      </w:r>
      <w:r w:rsidR="00A85C25" w:rsidRPr="00416C5B">
        <w:rPr>
          <w:rFonts w:ascii="Palatino Linotype" w:hAnsi="Palatino Linotype" w:cs="Arial"/>
        </w:rPr>
        <w:t>con</w:t>
      </w:r>
      <w:r w:rsidR="00A85C25" w:rsidRPr="00416C5B">
        <w:rPr>
          <w:rFonts w:ascii="Palatino Linotype" w:hAnsi="Palatino Linotype"/>
          <w:szCs w:val="17"/>
          <w:lang w:eastAsia="es-ES_tradnl"/>
        </w:rPr>
        <w:t xml:space="preserve"> </w:t>
      </w:r>
      <w:r w:rsidR="00A85C25" w:rsidRPr="00416C5B">
        <w:rPr>
          <w:rFonts w:ascii="Palatino Linotype" w:hAnsi="Palatino Linotype"/>
          <w:szCs w:val="17"/>
          <w:lang w:eastAsia="es-ES_tradnl"/>
        </w:rPr>
        <w:lastRenderedPageBreak/>
        <w:t xml:space="preserve">lo </w:t>
      </w:r>
      <w:r w:rsidR="00A85C25" w:rsidRPr="00416C5B">
        <w:rPr>
          <w:rFonts w:ascii="Palatino Linotype" w:hAnsi="Palatino Linotype" w:cs="Arial"/>
        </w:rPr>
        <w:t>establecido</w:t>
      </w:r>
      <w:r w:rsidR="00A85C25" w:rsidRPr="00416C5B">
        <w:rPr>
          <w:rFonts w:ascii="Palatino Linotype" w:hAnsi="Palatino Linotype"/>
          <w:szCs w:val="17"/>
          <w:lang w:eastAsia="es-ES_tradnl"/>
        </w:rPr>
        <w:t xml:space="preserve"> en el artículo 196 de la Ley de </w:t>
      </w:r>
      <w:r w:rsidR="00A85C25" w:rsidRPr="00416C5B">
        <w:rPr>
          <w:rFonts w:ascii="Palatino Linotype" w:hAnsi="Palatino Linotype" w:cs="Arial"/>
        </w:rPr>
        <w:t>Transparencia</w:t>
      </w:r>
      <w:r w:rsidR="00A85C25" w:rsidRPr="00416C5B">
        <w:rPr>
          <w:rFonts w:ascii="Palatino Linotype" w:hAnsi="Palatino Linotype"/>
          <w:szCs w:val="17"/>
          <w:lang w:eastAsia="es-ES_tradnl"/>
        </w:rPr>
        <w:t xml:space="preserve"> y </w:t>
      </w:r>
      <w:r w:rsidR="00A85C25" w:rsidRPr="00416C5B">
        <w:rPr>
          <w:rFonts w:ascii="Palatino Linotype" w:hAnsi="Palatino Linotype" w:cs="Arial"/>
        </w:rPr>
        <w:t>Acceso</w:t>
      </w:r>
      <w:r w:rsidR="00A85C25" w:rsidRPr="00416C5B">
        <w:rPr>
          <w:rFonts w:ascii="Palatino Linotype" w:hAnsi="Palatino Linotype"/>
          <w:szCs w:val="17"/>
          <w:lang w:eastAsia="es-ES_tradnl"/>
        </w:rPr>
        <w:t xml:space="preserve"> a la Información </w:t>
      </w:r>
      <w:r w:rsidR="00A85C25" w:rsidRPr="00416C5B">
        <w:rPr>
          <w:rFonts w:ascii="Palatino Linotype" w:hAnsi="Palatino Linotype"/>
          <w:lang w:eastAsia="es-ES_tradnl"/>
        </w:rPr>
        <w:t>Pública</w:t>
      </w:r>
      <w:r w:rsidR="00A85C25" w:rsidRPr="00416C5B">
        <w:rPr>
          <w:rFonts w:ascii="Palatino Linotype" w:hAnsi="Palatino Linotype"/>
          <w:szCs w:val="17"/>
          <w:lang w:eastAsia="es-ES_tradnl"/>
        </w:rPr>
        <w:t xml:space="preserve"> del Estado de México y Municipios, podrá impugnarla vía Juicio de Amparo en los términos de las leyes aplicables.</w:t>
      </w:r>
    </w:p>
    <w:p w:rsidR="000E37F9" w:rsidRPr="00416C5B" w:rsidRDefault="000E37F9" w:rsidP="000E37F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416C5B">
        <w:rPr>
          <w:rFonts w:ascii="Palatino Linotype" w:hAnsi="Palatino Linotype"/>
          <w:b/>
          <w:sz w:val="28"/>
          <w:szCs w:val="28"/>
        </w:rPr>
        <w:t>SEXTO</w:t>
      </w:r>
      <w:r w:rsidRPr="00416C5B">
        <w:rPr>
          <w:rFonts w:ascii="Palatino Linotype" w:hAnsi="Palatino Linotype"/>
          <w:b/>
        </w:rPr>
        <w:t>. Gírese</w:t>
      </w:r>
      <w:r w:rsidRPr="00416C5B">
        <w:rPr>
          <w:rFonts w:ascii="Palatino Linotype" w:hAnsi="Palatino Linotype"/>
        </w:rPr>
        <w:t xml:space="preserve"> </w:t>
      </w:r>
      <w:r w:rsidRPr="00416C5B">
        <w:rPr>
          <w:rFonts w:ascii="Palatino Linotype" w:hAnsi="Palatino Linotype"/>
          <w:lang w:eastAsia="es-ES_tradnl"/>
        </w:rPr>
        <w:t xml:space="preserve">oficio al Titular de la Contraloría Interna y Órgano de Control y Vigilancia de este </w:t>
      </w:r>
      <w:r w:rsidRPr="00416C5B">
        <w:rPr>
          <w:rFonts w:ascii="Palatino Linotype" w:hAnsi="Palatino Linotype" w:cs="Arial"/>
        </w:rPr>
        <w:t>Instituto</w:t>
      </w:r>
      <w:r w:rsidRPr="00416C5B">
        <w:rPr>
          <w:rFonts w:ascii="Palatino Linotype" w:hAnsi="Palatino Linotype"/>
          <w:lang w:eastAsia="es-ES_tradnl"/>
        </w:rPr>
        <w:t xml:space="preserve">, de conformidad con el artículo 190 de la Ley de Transparencia y </w:t>
      </w:r>
      <w:r w:rsidRPr="00416C5B">
        <w:rPr>
          <w:rFonts w:ascii="Palatino Linotype" w:hAnsi="Palatino Linotype"/>
          <w:color w:val="222222"/>
          <w:shd w:val="clear" w:color="auto" w:fill="FFFFFF"/>
        </w:rPr>
        <w:t>Acceso</w:t>
      </w:r>
      <w:r w:rsidRPr="00416C5B">
        <w:rPr>
          <w:rFonts w:ascii="Palatino Linotype" w:hAnsi="Palatino Linotype"/>
          <w:lang w:eastAsia="es-ES_tradnl"/>
        </w:rPr>
        <w:t xml:space="preserve"> a la Información Pública del Estado de México y Municipios a fin de que determine lo conducente, en términos del Considerando </w:t>
      </w:r>
      <w:r w:rsidRPr="00416C5B">
        <w:rPr>
          <w:rFonts w:ascii="Palatino Linotype" w:hAnsi="Palatino Linotype"/>
          <w:b/>
          <w:lang w:eastAsia="es-ES_tradnl"/>
        </w:rPr>
        <w:t>QUINTO</w:t>
      </w:r>
      <w:r w:rsidRPr="00416C5B">
        <w:rPr>
          <w:rFonts w:ascii="Palatino Linotype" w:hAnsi="Palatino Linotype"/>
          <w:lang w:eastAsia="es-ES_tradnl"/>
        </w:rPr>
        <w:t xml:space="preserve"> de la presente resolución.</w:t>
      </w:r>
    </w:p>
    <w:p w:rsidR="00A85C25" w:rsidRPr="00416C5B" w:rsidRDefault="00A85C25" w:rsidP="00A85C25">
      <w:pPr>
        <w:spacing w:before="100" w:beforeAutospacing="1" w:after="100" w:afterAutospacing="1" w:line="360" w:lineRule="auto"/>
        <w:jc w:val="both"/>
        <w:rPr>
          <w:rFonts w:ascii="Palatino Linotype" w:hAnsi="Palatino Linotype" w:cs="Arial"/>
          <w:lang w:val="es-ES_tradnl"/>
        </w:rPr>
      </w:pPr>
      <w:r w:rsidRPr="00416C5B">
        <w:rPr>
          <w:rFonts w:ascii="Palatino Linotype" w:hAnsi="Palatino Linotype" w:cs="Arial"/>
        </w:rPr>
        <w:t xml:space="preserve">ASÍ LO RESUELVE, POR </w:t>
      </w:r>
      <w:r w:rsidR="00624089">
        <w:rPr>
          <w:rFonts w:ascii="Palatino Linotype" w:hAnsi="Palatino Linotype" w:cs="Arial"/>
        </w:rPr>
        <w:t xml:space="preserve">UNANIMIDAD </w:t>
      </w:r>
      <w:r w:rsidRPr="00416C5B">
        <w:rPr>
          <w:rFonts w:ascii="Palatino Linotype" w:hAnsi="Palatino Linotype" w:cs="Arial"/>
        </w:rPr>
        <w:t>DE VOTOS EL PLENO DEL</w:t>
      </w:r>
      <w:r w:rsidRPr="00416C5B">
        <w:rPr>
          <w:rFonts w:ascii="Palatino Linotype" w:eastAsia="Arial Unicode MS" w:hAnsi="Palatino Linotype" w:cs="Arial"/>
        </w:rPr>
        <w:t xml:space="preserve"> INSTITUTO DE </w:t>
      </w:r>
      <w:r w:rsidRPr="00416C5B">
        <w:rPr>
          <w:rFonts w:ascii="Palatino Linotype" w:hAnsi="Palatino Linotype"/>
          <w:lang w:eastAsia="en-US"/>
        </w:rPr>
        <w:t>TRANSPARENCIA</w:t>
      </w:r>
      <w:r w:rsidRPr="00416C5B">
        <w:rPr>
          <w:rFonts w:ascii="Palatino Linotype" w:eastAsia="Arial Unicode MS" w:hAnsi="Palatino Linotype" w:cs="Arial"/>
        </w:rPr>
        <w:t>, ACCESO A LA INFORMACIÓN PÚBLICA Y PROTECCIÓN DE DATOS PERSONALES DEL ESTADO DE MÉXICO Y MUNICIPIOS</w:t>
      </w:r>
      <w:r w:rsidRPr="00416C5B">
        <w:rPr>
          <w:rFonts w:ascii="Palatino Linotype" w:hAnsi="Palatino Linotype" w:cs="Arial"/>
        </w:rPr>
        <w:t xml:space="preserve">, CONFORMADO POR LOS COMISIONADOS ZULEMA MARTÍNEZ SÁNCHEZ; EVA ABAID YAPUR; JOSÉ GUADALUPE LUNA HERNÁNDEZ, JAVIER MARTÍNEZ CRUZ </w:t>
      </w:r>
      <w:r w:rsidR="00624089">
        <w:rPr>
          <w:rFonts w:ascii="Palatino Linotype" w:hAnsi="Palatino Linotype" w:cs="Arial"/>
        </w:rPr>
        <w:t xml:space="preserve">EMITIENDO VOTO PARTICULAR </w:t>
      </w:r>
      <w:r w:rsidRPr="00416C5B">
        <w:rPr>
          <w:rFonts w:ascii="Palatino Linotype" w:hAnsi="Palatino Linotype" w:cs="Arial"/>
        </w:rPr>
        <w:t xml:space="preserve">Y LUIS GUSTAVO PARRA NORIEGA; </w:t>
      </w:r>
      <w:r w:rsidRPr="00416C5B">
        <w:rPr>
          <w:rFonts w:ascii="Palatino Linotype" w:hAnsi="Palatino Linotype" w:cs="Arial"/>
          <w:shd w:val="clear" w:color="auto" w:fill="FFFFFF" w:themeFill="background1"/>
        </w:rPr>
        <w:t xml:space="preserve">EN LA </w:t>
      </w:r>
      <w:r w:rsidR="000E37F9" w:rsidRPr="00416C5B">
        <w:rPr>
          <w:rFonts w:ascii="Palatino Linotype" w:hAnsi="Palatino Linotype" w:cs="Arial"/>
        </w:rPr>
        <w:t xml:space="preserve">VIGÉSIMA </w:t>
      </w:r>
      <w:r w:rsidR="00624089">
        <w:rPr>
          <w:rFonts w:ascii="Palatino Linotype" w:hAnsi="Palatino Linotype" w:cs="Arial"/>
        </w:rPr>
        <w:t xml:space="preserve">QUINTA </w:t>
      </w:r>
      <w:r w:rsidRPr="00416C5B">
        <w:rPr>
          <w:rFonts w:ascii="Palatino Linotype" w:hAnsi="Palatino Linotype" w:cs="Arial"/>
        </w:rPr>
        <w:t xml:space="preserve">SESIÓN ORDINARIA CELEBRADA EL </w:t>
      </w:r>
      <w:r w:rsidR="00624089">
        <w:rPr>
          <w:rFonts w:ascii="Palatino Linotype" w:hAnsi="Palatino Linotype" w:cs="Arial"/>
        </w:rPr>
        <w:t>TRES DE JULIO</w:t>
      </w:r>
      <w:r w:rsidRPr="00416C5B">
        <w:rPr>
          <w:rFonts w:ascii="Palatino Linotype" w:hAnsi="Palatino Linotype" w:cs="Arial"/>
        </w:rPr>
        <w:t xml:space="preserve"> DE DOS MIL DIECINUEVE, ANTE EL SECRETARIO TÉCNICO DEL PLENO, </w:t>
      </w:r>
      <w:r w:rsidRPr="00416C5B">
        <w:rPr>
          <w:rFonts w:ascii="Palatino Linotype" w:eastAsia="Arial Unicode MS" w:hAnsi="Palatino Linotype" w:cs="Arial"/>
        </w:rPr>
        <w:t>ALEXIS</w:t>
      </w:r>
      <w:r w:rsidRPr="00416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A85C25" w:rsidRPr="00416C5B" w:rsidTr="008700A1">
        <w:trPr>
          <w:jc w:val="center"/>
        </w:trPr>
        <w:tc>
          <w:tcPr>
            <w:tcW w:w="10365" w:type="dxa"/>
            <w:gridSpan w:val="2"/>
          </w:tcPr>
          <w:p w:rsidR="00624089" w:rsidRDefault="00624089" w:rsidP="008700A1">
            <w:pPr>
              <w:jc w:val="center"/>
              <w:rPr>
                <w:rFonts w:ascii="Palatino Linotype" w:hAnsi="Palatino Linotype" w:cs="Arial"/>
                <w:b/>
                <w:lang w:val="es-ES_tradnl"/>
              </w:rPr>
            </w:pPr>
          </w:p>
          <w:p w:rsidR="00624089" w:rsidRDefault="00624089" w:rsidP="008700A1">
            <w:pPr>
              <w:jc w:val="center"/>
              <w:rPr>
                <w:rFonts w:ascii="Palatino Linotype" w:hAnsi="Palatino Linotype" w:cs="Arial"/>
                <w:b/>
                <w:lang w:val="es-ES_tradnl"/>
              </w:rPr>
            </w:pPr>
          </w:p>
          <w:p w:rsidR="00624089" w:rsidRDefault="00624089" w:rsidP="008700A1">
            <w:pPr>
              <w:jc w:val="center"/>
              <w:rPr>
                <w:rFonts w:ascii="Palatino Linotype" w:hAnsi="Palatino Linotype" w:cs="Arial"/>
                <w:b/>
                <w:lang w:val="es-ES_tradnl"/>
              </w:rPr>
            </w:pPr>
          </w:p>
          <w:p w:rsidR="00624089" w:rsidRDefault="00624089" w:rsidP="008700A1">
            <w:pPr>
              <w:jc w:val="center"/>
              <w:rPr>
                <w:rFonts w:ascii="Palatino Linotype" w:hAnsi="Palatino Linotype" w:cs="Arial"/>
                <w:b/>
                <w:lang w:val="es-ES_tradnl"/>
              </w:rPr>
            </w:pPr>
          </w:p>
          <w:p w:rsidR="00624089" w:rsidRDefault="00624089" w:rsidP="008700A1">
            <w:pPr>
              <w:jc w:val="center"/>
              <w:rPr>
                <w:rFonts w:ascii="Palatino Linotype" w:hAnsi="Palatino Linotype" w:cs="Arial"/>
                <w:b/>
                <w:lang w:val="es-ES_tradnl"/>
              </w:rPr>
            </w:pPr>
          </w:p>
          <w:p w:rsidR="00A85C25" w:rsidRPr="00416C5B" w:rsidRDefault="00A85C25" w:rsidP="008700A1">
            <w:pPr>
              <w:jc w:val="center"/>
              <w:rPr>
                <w:rFonts w:ascii="Palatino Linotype" w:hAnsi="Palatino Linotype" w:cs="Arial"/>
                <w:b/>
              </w:rPr>
            </w:pPr>
            <w:r w:rsidRPr="00416C5B">
              <w:rPr>
                <w:rFonts w:ascii="Palatino Linotype" w:hAnsi="Palatino Linotype" w:cs="Arial"/>
                <w:b/>
              </w:rPr>
              <w:t>Zulema Martínez Sánchez</w:t>
            </w:r>
          </w:p>
          <w:p w:rsidR="00A85C25" w:rsidRPr="00416C5B" w:rsidRDefault="00A85C25" w:rsidP="008700A1">
            <w:pPr>
              <w:jc w:val="center"/>
              <w:rPr>
                <w:rFonts w:ascii="Palatino Linotype" w:hAnsi="Palatino Linotype" w:cs="Arial"/>
                <w:b/>
              </w:rPr>
            </w:pPr>
            <w:r w:rsidRPr="00416C5B">
              <w:rPr>
                <w:rFonts w:ascii="Palatino Linotype" w:hAnsi="Palatino Linotype" w:cs="Arial"/>
              </w:rPr>
              <w:t>Comisionada Presidenta</w:t>
            </w:r>
          </w:p>
          <w:p w:rsidR="00A85C25" w:rsidRPr="00416C5B" w:rsidRDefault="00A85C25" w:rsidP="008700A1">
            <w:pPr>
              <w:jc w:val="center"/>
              <w:rPr>
                <w:rFonts w:ascii="Palatino Linotype" w:hAnsi="Palatino Linotype" w:cs="Arial"/>
                <w:b/>
              </w:rPr>
            </w:pPr>
            <w:r w:rsidRPr="00B667C0">
              <w:rPr>
                <w:rFonts w:ascii="Palatino Linotype" w:hAnsi="Palatino Linotype" w:cs="Arial"/>
                <w:b/>
                <w:color w:val="FFFFFF" w:themeColor="background1"/>
              </w:rPr>
              <w:t xml:space="preserve">(RÚBRICA) </w:t>
            </w:r>
          </w:p>
        </w:tc>
      </w:tr>
      <w:tr w:rsidR="00A85C25" w:rsidRPr="00416C5B" w:rsidTr="008700A1">
        <w:trPr>
          <w:jc w:val="center"/>
        </w:trPr>
        <w:tc>
          <w:tcPr>
            <w:tcW w:w="5182" w:type="dxa"/>
          </w:tcPr>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A85C25" w:rsidRPr="00416C5B" w:rsidRDefault="00A85C25" w:rsidP="008700A1">
            <w:pPr>
              <w:jc w:val="center"/>
              <w:rPr>
                <w:rFonts w:ascii="Palatino Linotype" w:hAnsi="Palatino Linotype" w:cs="Arial"/>
                <w:b/>
              </w:rPr>
            </w:pPr>
            <w:r w:rsidRPr="00416C5B">
              <w:rPr>
                <w:rFonts w:ascii="Palatino Linotype" w:hAnsi="Palatino Linotype" w:cs="Arial"/>
                <w:b/>
              </w:rPr>
              <w:t>Eva Abaid Yapur</w:t>
            </w:r>
          </w:p>
          <w:p w:rsidR="00A85C25" w:rsidRPr="00416C5B" w:rsidRDefault="00A85C25" w:rsidP="008700A1">
            <w:pPr>
              <w:jc w:val="center"/>
              <w:rPr>
                <w:rFonts w:ascii="Palatino Linotype" w:hAnsi="Palatino Linotype" w:cs="Arial"/>
              </w:rPr>
            </w:pPr>
            <w:r w:rsidRPr="00416C5B">
              <w:rPr>
                <w:rFonts w:ascii="Palatino Linotype" w:hAnsi="Palatino Linotype" w:cs="Arial"/>
              </w:rPr>
              <w:t>Comisionada</w:t>
            </w:r>
          </w:p>
          <w:p w:rsidR="00A85C25" w:rsidRPr="00416C5B" w:rsidRDefault="00A85C25" w:rsidP="008700A1">
            <w:pPr>
              <w:jc w:val="center"/>
              <w:rPr>
                <w:rFonts w:ascii="Palatino Linotype" w:hAnsi="Palatino Linotype" w:cs="Arial"/>
                <w:b/>
              </w:rPr>
            </w:pPr>
            <w:r w:rsidRPr="00B667C0">
              <w:rPr>
                <w:rFonts w:ascii="Palatino Linotype" w:hAnsi="Palatino Linotype" w:cs="Arial"/>
                <w:b/>
                <w:color w:val="FFFFFF" w:themeColor="background1"/>
              </w:rPr>
              <w:t>(RÚBRICA)</w:t>
            </w:r>
          </w:p>
        </w:tc>
        <w:tc>
          <w:tcPr>
            <w:tcW w:w="5183" w:type="dxa"/>
          </w:tcPr>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A85C25" w:rsidRPr="00416C5B" w:rsidRDefault="00A85C25" w:rsidP="008700A1">
            <w:pPr>
              <w:jc w:val="center"/>
              <w:rPr>
                <w:rFonts w:ascii="Palatino Linotype" w:hAnsi="Palatino Linotype" w:cs="Arial"/>
                <w:b/>
              </w:rPr>
            </w:pPr>
            <w:r w:rsidRPr="00416C5B">
              <w:rPr>
                <w:rFonts w:ascii="Palatino Linotype" w:hAnsi="Palatino Linotype" w:cs="Arial"/>
                <w:b/>
              </w:rPr>
              <w:t>José Guadalupe Luna Hernández</w:t>
            </w:r>
          </w:p>
          <w:p w:rsidR="00A85C25" w:rsidRPr="00416C5B" w:rsidRDefault="00A85C25" w:rsidP="008700A1">
            <w:pPr>
              <w:jc w:val="center"/>
              <w:rPr>
                <w:rFonts w:ascii="Palatino Linotype" w:hAnsi="Palatino Linotype" w:cs="Arial"/>
              </w:rPr>
            </w:pPr>
            <w:r w:rsidRPr="00416C5B">
              <w:rPr>
                <w:rFonts w:ascii="Palatino Linotype" w:hAnsi="Palatino Linotype" w:cs="Arial"/>
              </w:rPr>
              <w:t>Comisionado</w:t>
            </w:r>
          </w:p>
          <w:p w:rsidR="00A85C25" w:rsidRPr="00416C5B" w:rsidRDefault="00A85C25" w:rsidP="008700A1">
            <w:pPr>
              <w:jc w:val="center"/>
              <w:rPr>
                <w:rFonts w:ascii="Palatino Linotype" w:hAnsi="Palatino Linotype" w:cs="Arial"/>
                <w:b/>
              </w:rPr>
            </w:pPr>
            <w:r w:rsidRPr="00B667C0">
              <w:rPr>
                <w:rFonts w:ascii="Palatino Linotype" w:hAnsi="Palatino Linotype" w:cs="Arial"/>
                <w:b/>
                <w:color w:val="FFFFFF" w:themeColor="background1"/>
              </w:rPr>
              <w:t>(RÚBRICA)</w:t>
            </w:r>
          </w:p>
        </w:tc>
      </w:tr>
      <w:tr w:rsidR="00A85C25" w:rsidRPr="00416C5B" w:rsidTr="008700A1">
        <w:trPr>
          <w:jc w:val="center"/>
        </w:trPr>
        <w:tc>
          <w:tcPr>
            <w:tcW w:w="5182" w:type="dxa"/>
          </w:tcPr>
          <w:p w:rsidR="00A85C25" w:rsidRPr="00416C5B" w:rsidRDefault="00A85C25" w:rsidP="008700A1">
            <w:pPr>
              <w:jc w:val="center"/>
              <w:rPr>
                <w:rFonts w:ascii="Palatino Linotype" w:hAnsi="Palatino Linotype" w:cs="Arial"/>
                <w:b/>
              </w:rPr>
            </w:pPr>
          </w:p>
          <w:p w:rsidR="00A85C25" w:rsidRDefault="00A85C25"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Pr="00416C5B" w:rsidRDefault="00624089" w:rsidP="008700A1">
            <w:pPr>
              <w:jc w:val="center"/>
              <w:rPr>
                <w:rFonts w:ascii="Palatino Linotype" w:hAnsi="Palatino Linotype" w:cs="Arial"/>
                <w:b/>
              </w:rPr>
            </w:pPr>
          </w:p>
          <w:p w:rsidR="00A85C25" w:rsidRPr="00416C5B" w:rsidRDefault="00A85C25" w:rsidP="008700A1">
            <w:pPr>
              <w:jc w:val="center"/>
              <w:rPr>
                <w:rFonts w:ascii="Palatino Linotype" w:hAnsi="Palatino Linotype" w:cs="Arial"/>
                <w:b/>
              </w:rPr>
            </w:pPr>
            <w:r w:rsidRPr="00416C5B">
              <w:rPr>
                <w:rFonts w:ascii="Palatino Linotype" w:hAnsi="Palatino Linotype" w:cs="Arial"/>
                <w:b/>
              </w:rPr>
              <w:t>Javier Martínez Cruz</w:t>
            </w:r>
          </w:p>
          <w:p w:rsidR="00A85C25" w:rsidRPr="00416C5B" w:rsidRDefault="00A85C25" w:rsidP="008700A1">
            <w:pPr>
              <w:jc w:val="center"/>
              <w:rPr>
                <w:rFonts w:ascii="Palatino Linotype" w:hAnsi="Palatino Linotype" w:cs="Arial"/>
              </w:rPr>
            </w:pPr>
            <w:r w:rsidRPr="00416C5B">
              <w:rPr>
                <w:rFonts w:ascii="Palatino Linotype" w:hAnsi="Palatino Linotype" w:cs="Arial"/>
              </w:rPr>
              <w:t>Comisionado</w:t>
            </w:r>
          </w:p>
          <w:p w:rsidR="00A85C25" w:rsidRPr="00416C5B" w:rsidRDefault="00A85C25" w:rsidP="008700A1">
            <w:pPr>
              <w:jc w:val="center"/>
              <w:rPr>
                <w:rFonts w:ascii="Palatino Linotype" w:hAnsi="Palatino Linotype" w:cs="Arial"/>
              </w:rPr>
            </w:pPr>
            <w:r w:rsidRPr="00B667C0">
              <w:rPr>
                <w:rFonts w:ascii="Palatino Linotype" w:hAnsi="Palatino Linotype" w:cs="Arial"/>
                <w:b/>
                <w:color w:val="FFFFFF" w:themeColor="background1"/>
              </w:rPr>
              <w:t>(RÚBRICA)</w:t>
            </w:r>
          </w:p>
        </w:tc>
        <w:tc>
          <w:tcPr>
            <w:tcW w:w="5183" w:type="dxa"/>
          </w:tcPr>
          <w:p w:rsidR="00A85C25" w:rsidRPr="00416C5B" w:rsidRDefault="00A85C25" w:rsidP="008700A1">
            <w:pPr>
              <w:jc w:val="center"/>
              <w:rPr>
                <w:rFonts w:ascii="Palatino Linotype" w:hAnsi="Palatino Linotype" w:cs="Arial"/>
                <w:b/>
              </w:rPr>
            </w:pPr>
          </w:p>
          <w:p w:rsidR="00A85C25" w:rsidRDefault="00A85C25"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Pr="00416C5B" w:rsidRDefault="00624089" w:rsidP="008700A1">
            <w:pPr>
              <w:jc w:val="center"/>
              <w:rPr>
                <w:rFonts w:ascii="Palatino Linotype" w:hAnsi="Palatino Linotype" w:cs="Arial"/>
                <w:b/>
              </w:rPr>
            </w:pPr>
          </w:p>
          <w:p w:rsidR="00A85C25" w:rsidRPr="00416C5B" w:rsidRDefault="00A85C25" w:rsidP="008700A1">
            <w:pPr>
              <w:jc w:val="center"/>
              <w:rPr>
                <w:rFonts w:ascii="Palatino Linotype" w:hAnsi="Palatino Linotype" w:cs="Arial"/>
                <w:b/>
              </w:rPr>
            </w:pPr>
            <w:r w:rsidRPr="00416C5B">
              <w:rPr>
                <w:rFonts w:ascii="Palatino Linotype" w:hAnsi="Palatino Linotype" w:cs="Arial"/>
                <w:b/>
              </w:rPr>
              <w:t>Luis Gustavo Parra Noriega</w:t>
            </w:r>
          </w:p>
          <w:p w:rsidR="00A85C25" w:rsidRPr="00416C5B" w:rsidRDefault="00A85C25" w:rsidP="008700A1">
            <w:pPr>
              <w:jc w:val="center"/>
              <w:rPr>
                <w:rFonts w:ascii="Palatino Linotype" w:hAnsi="Palatino Linotype" w:cs="Arial"/>
              </w:rPr>
            </w:pPr>
            <w:r w:rsidRPr="00416C5B">
              <w:rPr>
                <w:rFonts w:ascii="Palatino Linotype" w:hAnsi="Palatino Linotype" w:cs="Arial"/>
              </w:rPr>
              <w:t>Comisionado</w:t>
            </w:r>
          </w:p>
          <w:p w:rsidR="00A85C25" w:rsidRPr="00416C5B" w:rsidRDefault="00A85C25" w:rsidP="008700A1">
            <w:pPr>
              <w:jc w:val="center"/>
              <w:rPr>
                <w:rFonts w:ascii="Palatino Linotype" w:hAnsi="Palatino Linotype" w:cs="Arial"/>
                <w:b/>
              </w:rPr>
            </w:pPr>
            <w:r w:rsidRPr="00B667C0">
              <w:rPr>
                <w:rFonts w:ascii="Palatino Linotype" w:hAnsi="Palatino Linotype" w:cs="Arial"/>
                <w:b/>
                <w:color w:val="FFFFFF" w:themeColor="background1"/>
              </w:rPr>
              <w:t>(RÚBRICA)</w:t>
            </w:r>
          </w:p>
        </w:tc>
      </w:tr>
      <w:tr w:rsidR="00A85C25" w:rsidRPr="00416C5B" w:rsidTr="008700A1">
        <w:trPr>
          <w:jc w:val="center"/>
        </w:trPr>
        <w:tc>
          <w:tcPr>
            <w:tcW w:w="10365" w:type="dxa"/>
            <w:gridSpan w:val="2"/>
          </w:tcPr>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624089" w:rsidRDefault="00624089" w:rsidP="008700A1">
            <w:pPr>
              <w:jc w:val="center"/>
              <w:rPr>
                <w:rFonts w:ascii="Palatino Linotype" w:hAnsi="Palatino Linotype" w:cs="Arial"/>
                <w:b/>
              </w:rPr>
            </w:pPr>
          </w:p>
          <w:p w:rsidR="00A85C25" w:rsidRPr="00416C5B" w:rsidRDefault="00A85C25" w:rsidP="00624089">
            <w:pPr>
              <w:jc w:val="center"/>
              <w:rPr>
                <w:rFonts w:ascii="Palatino Linotype" w:hAnsi="Palatino Linotype" w:cs="Arial"/>
                <w:b/>
              </w:rPr>
            </w:pPr>
            <w:r w:rsidRPr="00416C5B">
              <w:rPr>
                <w:rFonts w:ascii="Palatino Linotype" w:hAnsi="Palatino Linotype" w:cs="Arial"/>
                <w:b/>
              </w:rPr>
              <w:t>Alexis Tapia Ramírez</w:t>
            </w:r>
          </w:p>
          <w:p w:rsidR="00A85C25" w:rsidRPr="00416C5B" w:rsidRDefault="00A85C25" w:rsidP="008700A1">
            <w:pPr>
              <w:jc w:val="center"/>
              <w:rPr>
                <w:rFonts w:ascii="Palatino Linotype" w:hAnsi="Palatino Linotype" w:cs="Arial"/>
              </w:rPr>
            </w:pPr>
            <w:r w:rsidRPr="00416C5B">
              <w:rPr>
                <w:rFonts w:ascii="Palatino Linotype" w:hAnsi="Palatino Linotype" w:cs="Arial"/>
              </w:rPr>
              <w:t>Secretario Técnico del Pleno</w:t>
            </w:r>
          </w:p>
          <w:p w:rsidR="00A85C25" w:rsidRPr="00416C5B" w:rsidRDefault="00A85C25" w:rsidP="008700A1">
            <w:pPr>
              <w:jc w:val="center"/>
              <w:rPr>
                <w:rFonts w:ascii="Palatino Linotype" w:hAnsi="Palatino Linotype" w:cs="Arial"/>
              </w:rPr>
            </w:pPr>
            <w:r w:rsidRPr="00B667C0">
              <w:rPr>
                <w:rFonts w:ascii="Palatino Linotype" w:hAnsi="Palatino Linotype" w:cs="Arial"/>
                <w:b/>
                <w:color w:val="FFFFFF" w:themeColor="background1"/>
              </w:rPr>
              <w:t>(RÚBRICA)</w:t>
            </w:r>
            <w:r w:rsidRPr="00B667C0">
              <w:rPr>
                <w:rFonts w:ascii="Palatino Linotype" w:hAnsi="Palatino Linotype" w:cs="Arial"/>
                <w:color w:val="FFFFFF" w:themeColor="background1"/>
              </w:rPr>
              <w:t xml:space="preserve"> </w:t>
            </w:r>
          </w:p>
        </w:tc>
      </w:tr>
    </w:tbl>
    <w:p w:rsidR="00364783" w:rsidRDefault="00364783"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Default="00624089" w:rsidP="00A85C25">
      <w:pPr>
        <w:jc w:val="both"/>
        <w:rPr>
          <w:rFonts w:ascii="Palatino Linotype" w:hAnsi="Palatino Linotype" w:cs="Arial"/>
          <w:sz w:val="20"/>
        </w:rPr>
      </w:pPr>
    </w:p>
    <w:p w:rsidR="00624089" w:rsidRPr="00416C5B" w:rsidRDefault="00624089" w:rsidP="00A85C25">
      <w:pPr>
        <w:jc w:val="both"/>
        <w:rPr>
          <w:rFonts w:ascii="Palatino Linotype" w:hAnsi="Palatino Linotype" w:cs="Arial"/>
          <w:sz w:val="20"/>
        </w:rPr>
      </w:pPr>
    </w:p>
    <w:p w:rsidR="00A85C25" w:rsidRPr="00416C5B" w:rsidRDefault="00A85C25" w:rsidP="00A85C25">
      <w:pPr>
        <w:jc w:val="both"/>
        <w:rPr>
          <w:rFonts w:ascii="Palatino Linotype" w:hAnsi="Palatino Linotype" w:cs="Arial"/>
          <w:sz w:val="16"/>
          <w:szCs w:val="20"/>
          <w:lang w:val="es-ES_tradnl"/>
        </w:rPr>
      </w:pPr>
      <w:r w:rsidRPr="00416C5B">
        <w:rPr>
          <w:rFonts w:ascii="Palatino Linotype" w:hAnsi="Palatino Linotype" w:cs="Arial"/>
          <w:sz w:val="20"/>
        </w:rPr>
        <w:t xml:space="preserve">Esta hoja corresponde a la resolución de fecha </w:t>
      </w:r>
      <w:r w:rsidR="00624089">
        <w:rPr>
          <w:rFonts w:ascii="Palatino Linotype" w:hAnsi="Palatino Linotype" w:cs="Arial"/>
          <w:sz w:val="20"/>
        </w:rPr>
        <w:t>tres de julio</w:t>
      </w:r>
      <w:r w:rsidRPr="00416C5B">
        <w:rPr>
          <w:rFonts w:ascii="Palatino Linotype" w:hAnsi="Palatino Linotype" w:cs="Arial"/>
          <w:sz w:val="20"/>
        </w:rPr>
        <w:t xml:space="preserve"> de dos mil diecinueve, emitida en el recurso de revisión </w:t>
      </w:r>
      <w:r w:rsidR="000E37F9" w:rsidRPr="00416C5B">
        <w:rPr>
          <w:rFonts w:ascii="Palatino Linotype" w:hAnsi="Palatino Linotype" w:cs="Arial"/>
          <w:sz w:val="20"/>
        </w:rPr>
        <w:t>02252</w:t>
      </w:r>
      <w:r w:rsidRPr="00416C5B">
        <w:rPr>
          <w:rFonts w:ascii="Palatino Linotype" w:hAnsi="Palatino Linotype" w:cs="Arial"/>
          <w:sz w:val="20"/>
        </w:rPr>
        <w:t>/INFOEM/IP/RR/2019.</w:t>
      </w:r>
    </w:p>
    <w:p w:rsidR="00A12C4A" w:rsidRDefault="00A85C25" w:rsidP="000E37F9">
      <w:pPr>
        <w:pStyle w:val="Piedepgina"/>
      </w:pPr>
      <w:r w:rsidRPr="00416C5B">
        <w:rPr>
          <w:rFonts w:ascii="Palatino Linotype" w:hAnsi="Palatino Linotype" w:cs="Arial"/>
          <w:sz w:val="20"/>
        </w:rPr>
        <w:t>ATU/AMV</w:t>
      </w:r>
    </w:p>
    <w:sectPr w:rsidR="00A12C4A" w:rsidSect="008700A1">
      <w:headerReference w:type="default" r:id="rId44"/>
      <w:footerReference w:type="default" r:id="rId45"/>
      <w:headerReference w:type="first" r:id="rId46"/>
      <w:footerReference w:type="first" r:id="rId4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B7D" w:rsidRDefault="00C54B7D" w:rsidP="00A85C25">
      <w:r>
        <w:separator/>
      </w:r>
    </w:p>
  </w:endnote>
  <w:endnote w:type="continuationSeparator" w:id="0">
    <w:p w:rsidR="00C54B7D" w:rsidRDefault="00C54B7D" w:rsidP="00A8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CAA" w:rsidRPr="00A2780F" w:rsidRDefault="00B52CAA" w:rsidP="008700A1">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D350C">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D350C">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CAA" w:rsidRDefault="00B52CAA" w:rsidP="008700A1">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D350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D350C">
      <w:rPr>
        <w:rFonts w:ascii="Arial" w:hAnsi="Arial" w:cs="Arial"/>
        <w:b/>
        <w:bCs/>
        <w:noProof/>
        <w:sz w:val="20"/>
        <w:szCs w:val="20"/>
      </w:rPr>
      <w:t>52</w:t>
    </w:r>
    <w:r w:rsidRPr="00986599">
      <w:rPr>
        <w:rFonts w:ascii="Arial" w:hAnsi="Arial" w:cs="Arial"/>
        <w:b/>
        <w:bCs/>
        <w:sz w:val="20"/>
        <w:szCs w:val="20"/>
      </w:rPr>
      <w:fldChar w:fldCharType="end"/>
    </w:r>
  </w:p>
  <w:p w:rsidR="00B52CAA" w:rsidRPr="00070856" w:rsidRDefault="00B52CAA" w:rsidP="008700A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B7D" w:rsidRDefault="00C54B7D" w:rsidP="00A85C25">
      <w:r>
        <w:separator/>
      </w:r>
    </w:p>
  </w:footnote>
  <w:footnote w:type="continuationSeparator" w:id="0">
    <w:p w:rsidR="00C54B7D" w:rsidRDefault="00C54B7D" w:rsidP="00A85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CAA" w:rsidRPr="00BD798B" w:rsidRDefault="00B52CAA" w:rsidP="008700A1">
    <w:pPr>
      <w:pStyle w:val="Encabezado"/>
      <w:tabs>
        <w:tab w:val="clear" w:pos="4252"/>
        <w:tab w:val="clear" w:pos="8504"/>
        <w:tab w:val="left" w:pos="2326"/>
      </w:tabs>
      <w:rPr>
        <w:rFonts w:ascii="Palatino Linotype" w:hAnsi="Palatino Linotype"/>
        <w:sz w:val="18"/>
        <w:szCs w:val="22"/>
      </w:rPr>
    </w:pPr>
  </w:p>
  <w:tbl>
    <w:tblPr>
      <w:tblW w:w="9214" w:type="dxa"/>
      <w:tblInd w:w="-142" w:type="dxa"/>
      <w:tblLayout w:type="fixed"/>
      <w:tblLook w:val="04A0" w:firstRow="1" w:lastRow="0" w:firstColumn="1" w:lastColumn="0" w:noHBand="0" w:noVBand="1"/>
    </w:tblPr>
    <w:tblGrid>
      <w:gridCol w:w="3686"/>
      <w:gridCol w:w="2551"/>
      <w:gridCol w:w="2977"/>
    </w:tblGrid>
    <w:tr w:rsidR="00B52CAA" w:rsidRPr="007769F3" w:rsidTr="008700A1">
      <w:tc>
        <w:tcPr>
          <w:tcW w:w="3686" w:type="dxa"/>
        </w:tcPr>
        <w:p w:rsidR="00B52CAA" w:rsidRPr="007769F3" w:rsidRDefault="00B52CAA" w:rsidP="008700A1">
          <w:pPr>
            <w:rPr>
              <w:rFonts w:ascii="Palatino Linotype" w:hAnsi="Palatino Linotype"/>
              <w:b/>
              <w:sz w:val="22"/>
              <w:szCs w:val="22"/>
              <w:lang w:val="es-ES_tradnl"/>
            </w:rPr>
          </w:pPr>
        </w:p>
      </w:tc>
      <w:tc>
        <w:tcPr>
          <w:tcW w:w="2551" w:type="dxa"/>
          <w:shd w:val="clear" w:color="auto" w:fill="auto"/>
        </w:tcPr>
        <w:p w:rsidR="00B52CAA" w:rsidRPr="007769F3" w:rsidRDefault="00B52CAA" w:rsidP="008700A1">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52CAA" w:rsidRPr="007769F3" w:rsidRDefault="00B52CAA" w:rsidP="008700A1">
          <w:pPr>
            <w:jc w:val="both"/>
            <w:rPr>
              <w:rFonts w:ascii="Palatino Linotype" w:hAnsi="Palatino Linotype"/>
              <w:b/>
              <w:sz w:val="22"/>
              <w:szCs w:val="22"/>
              <w:lang w:val="es-ES_tradnl"/>
            </w:rPr>
          </w:pPr>
          <w:r>
            <w:rPr>
              <w:rFonts w:ascii="Palatino Linotype" w:hAnsi="Palatino Linotype"/>
              <w:b/>
              <w:sz w:val="22"/>
              <w:szCs w:val="22"/>
              <w:lang w:val="es-ES_tradnl"/>
            </w:rPr>
            <w:t>02252/INFOEM/IP/RR/2019</w:t>
          </w:r>
        </w:p>
      </w:tc>
    </w:tr>
    <w:tr w:rsidR="00B52CAA" w:rsidRPr="007769F3" w:rsidTr="008700A1">
      <w:tc>
        <w:tcPr>
          <w:tcW w:w="3686" w:type="dxa"/>
        </w:tcPr>
        <w:p w:rsidR="00B52CAA" w:rsidRPr="007769F3" w:rsidRDefault="00B52CAA" w:rsidP="008700A1">
          <w:pPr>
            <w:rPr>
              <w:rFonts w:ascii="Palatino Linotype" w:hAnsi="Palatino Linotype"/>
              <w:b/>
              <w:sz w:val="22"/>
              <w:szCs w:val="22"/>
              <w:lang w:val="es-ES_tradnl"/>
            </w:rPr>
          </w:pPr>
        </w:p>
      </w:tc>
      <w:tc>
        <w:tcPr>
          <w:tcW w:w="2551" w:type="dxa"/>
          <w:shd w:val="clear" w:color="auto" w:fill="auto"/>
        </w:tcPr>
        <w:p w:rsidR="00B52CAA" w:rsidRPr="007769F3" w:rsidRDefault="00B52CAA" w:rsidP="008700A1">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52CAA" w:rsidRPr="007769F3" w:rsidRDefault="00B52CAA" w:rsidP="00A85C25">
          <w:pPr>
            <w:ind w:right="-108"/>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B52CAA" w:rsidRPr="007769F3" w:rsidTr="008700A1">
      <w:trPr>
        <w:trHeight w:val="228"/>
      </w:trPr>
      <w:tc>
        <w:tcPr>
          <w:tcW w:w="3686" w:type="dxa"/>
        </w:tcPr>
        <w:p w:rsidR="00B52CAA" w:rsidRPr="007769F3" w:rsidRDefault="00B52CAA" w:rsidP="008700A1">
          <w:pPr>
            <w:rPr>
              <w:rFonts w:ascii="Palatino Linotype" w:hAnsi="Palatino Linotype"/>
              <w:b/>
              <w:sz w:val="22"/>
              <w:szCs w:val="22"/>
              <w:lang w:val="es-ES_tradnl"/>
            </w:rPr>
          </w:pPr>
        </w:p>
      </w:tc>
      <w:tc>
        <w:tcPr>
          <w:tcW w:w="2551" w:type="dxa"/>
          <w:shd w:val="clear" w:color="auto" w:fill="auto"/>
        </w:tcPr>
        <w:p w:rsidR="00B52CAA" w:rsidRPr="007769F3" w:rsidRDefault="00B52CAA" w:rsidP="008700A1">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52CAA" w:rsidRPr="007769F3" w:rsidRDefault="00B52CAA" w:rsidP="008700A1">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52CAA" w:rsidRPr="00BD798B" w:rsidRDefault="00B52CAA" w:rsidP="008700A1">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CAA" w:rsidRPr="00463339" w:rsidRDefault="00B52CAA" w:rsidP="008700A1">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544"/>
      <w:gridCol w:w="2552"/>
      <w:gridCol w:w="3260"/>
    </w:tblGrid>
    <w:tr w:rsidR="00B52CAA" w:rsidRPr="008F2CCC" w:rsidTr="008700A1">
      <w:tc>
        <w:tcPr>
          <w:tcW w:w="3544" w:type="dxa"/>
          <w:vMerge w:val="restart"/>
        </w:tcPr>
        <w:p w:rsidR="00B52CAA" w:rsidRPr="008F2CCC" w:rsidRDefault="00B52CAA" w:rsidP="008700A1">
          <w:pPr>
            <w:rPr>
              <w:rFonts w:ascii="Palatino Linotype" w:hAnsi="Palatino Linotype"/>
              <w:b/>
              <w:sz w:val="22"/>
              <w:szCs w:val="22"/>
              <w:lang w:val="es-ES_tradnl"/>
            </w:rPr>
          </w:pPr>
        </w:p>
      </w:tc>
      <w:tc>
        <w:tcPr>
          <w:tcW w:w="2552" w:type="dxa"/>
          <w:shd w:val="clear" w:color="auto" w:fill="auto"/>
        </w:tcPr>
        <w:p w:rsidR="00B52CAA" w:rsidRPr="008F2CCC" w:rsidRDefault="00B52CAA" w:rsidP="008700A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52CAA" w:rsidRPr="008F2CCC" w:rsidRDefault="00B52CAA" w:rsidP="008700A1">
          <w:pPr>
            <w:jc w:val="both"/>
            <w:rPr>
              <w:rFonts w:ascii="Palatino Linotype" w:hAnsi="Palatino Linotype"/>
              <w:b/>
              <w:sz w:val="22"/>
              <w:szCs w:val="22"/>
              <w:lang w:val="es-ES_tradnl"/>
            </w:rPr>
          </w:pPr>
          <w:r>
            <w:rPr>
              <w:rFonts w:ascii="Palatino Linotype" w:hAnsi="Palatino Linotype"/>
              <w:b/>
              <w:sz w:val="22"/>
              <w:szCs w:val="22"/>
              <w:lang w:val="es-ES_tradnl"/>
            </w:rPr>
            <w:t>02252/INFOEM/IP/RR/2019</w:t>
          </w:r>
        </w:p>
      </w:tc>
    </w:tr>
    <w:tr w:rsidR="00B52CAA" w:rsidRPr="008F2CCC" w:rsidTr="008700A1">
      <w:tc>
        <w:tcPr>
          <w:tcW w:w="3544" w:type="dxa"/>
          <w:vMerge/>
        </w:tcPr>
        <w:p w:rsidR="00B52CAA" w:rsidRPr="008F2CCC" w:rsidRDefault="00B52CAA" w:rsidP="008700A1">
          <w:pPr>
            <w:rPr>
              <w:rFonts w:ascii="Palatino Linotype" w:hAnsi="Palatino Linotype"/>
              <w:b/>
              <w:sz w:val="22"/>
              <w:szCs w:val="22"/>
              <w:lang w:val="es-ES_tradnl"/>
            </w:rPr>
          </w:pPr>
        </w:p>
      </w:tc>
      <w:tc>
        <w:tcPr>
          <w:tcW w:w="2552" w:type="dxa"/>
          <w:shd w:val="clear" w:color="auto" w:fill="auto"/>
        </w:tcPr>
        <w:p w:rsidR="00B52CAA" w:rsidRPr="008F2CCC" w:rsidRDefault="00B52CAA" w:rsidP="008700A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52CAA" w:rsidRPr="008F2CCC" w:rsidRDefault="00FD350C" w:rsidP="00FD350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 </w:t>
          </w:r>
          <w:proofErr w:type="spellStart"/>
          <w:r>
            <w:rPr>
              <w:rFonts w:ascii="Palatino Linotype" w:hAnsi="Palatino Linotype"/>
              <w:b/>
              <w:sz w:val="22"/>
              <w:szCs w:val="22"/>
              <w:lang w:val="es-ES_tradnl"/>
            </w:rPr>
            <w:t>XXXXX</w:t>
          </w:r>
          <w:proofErr w:type="spellEnd"/>
        </w:p>
      </w:tc>
    </w:tr>
    <w:tr w:rsidR="00B52CAA" w:rsidRPr="008F2CCC" w:rsidTr="008700A1">
      <w:trPr>
        <w:trHeight w:val="228"/>
      </w:trPr>
      <w:tc>
        <w:tcPr>
          <w:tcW w:w="3544" w:type="dxa"/>
          <w:vMerge/>
        </w:tcPr>
        <w:p w:rsidR="00B52CAA" w:rsidRPr="008F2CCC" w:rsidRDefault="00B52CAA" w:rsidP="008700A1">
          <w:pPr>
            <w:rPr>
              <w:rFonts w:ascii="Palatino Linotype" w:hAnsi="Palatino Linotype"/>
              <w:b/>
              <w:sz w:val="22"/>
              <w:szCs w:val="22"/>
              <w:lang w:val="es-ES_tradnl"/>
            </w:rPr>
          </w:pPr>
        </w:p>
      </w:tc>
      <w:tc>
        <w:tcPr>
          <w:tcW w:w="2552" w:type="dxa"/>
          <w:shd w:val="clear" w:color="auto" w:fill="auto"/>
        </w:tcPr>
        <w:p w:rsidR="00B52CAA" w:rsidRPr="008F2CCC" w:rsidRDefault="00B52CAA" w:rsidP="008700A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52CAA" w:rsidRPr="00D543C6" w:rsidRDefault="00B52CAA" w:rsidP="008700A1">
          <w:pPr>
            <w:jc w:val="both"/>
            <w:rPr>
              <w:rFonts w:ascii="Palatino Linotype" w:hAnsi="Palatino Linotype"/>
              <w:b/>
              <w:bCs/>
              <w:sz w:val="22"/>
              <w:szCs w:val="22"/>
            </w:rPr>
          </w:pPr>
          <w:r>
            <w:rPr>
              <w:rFonts w:ascii="Palatino Linotype" w:hAnsi="Palatino Linotype"/>
              <w:b/>
              <w:bCs/>
              <w:sz w:val="22"/>
              <w:szCs w:val="22"/>
            </w:rPr>
            <w:t>Universidad Politécnica del Valle de Toluca</w:t>
          </w:r>
        </w:p>
      </w:tc>
    </w:tr>
    <w:tr w:rsidR="00B52CAA" w:rsidRPr="008F2CCC" w:rsidTr="008700A1">
      <w:tc>
        <w:tcPr>
          <w:tcW w:w="3544" w:type="dxa"/>
          <w:vMerge/>
        </w:tcPr>
        <w:p w:rsidR="00B52CAA" w:rsidRPr="008F2CCC" w:rsidRDefault="00B52CAA" w:rsidP="008700A1">
          <w:pPr>
            <w:rPr>
              <w:rFonts w:ascii="Palatino Linotype" w:hAnsi="Palatino Linotype"/>
              <w:b/>
              <w:sz w:val="22"/>
              <w:szCs w:val="22"/>
              <w:lang w:val="es-ES_tradnl"/>
            </w:rPr>
          </w:pPr>
        </w:p>
      </w:tc>
      <w:tc>
        <w:tcPr>
          <w:tcW w:w="2552" w:type="dxa"/>
          <w:shd w:val="clear" w:color="auto" w:fill="auto"/>
        </w:tcPr>
        <w:p w:rsidR="00B52CAA" w:rsidRPr="008F2CCC" w:rsidRDefault="00B52CAA" w:rsidP="008700A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52CAA" w:rsidRPr="008F2CCC" w:rsidRDefault="00B52CAA" w:rsidP="008700A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52CAA" w:rsidRPr="00463339" w:rsidRDefault="00B52CAA" w:rsidP="008700A1">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95A0D"/>
    <w:multiLevelType w:val="multilevel"/>
    <w:tmpl w:val="D8E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01061"/>
    <w:multiLevelType w:val="hybridMultilevel"/>
    <w:tmpl w:val="2A463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4D2809"/>
    <w:multiLevelType w:val="hybridMultilevel"/>
    <w:tmpl w:val="51DE3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591836"/>
    <w:multiLevelType w:val="hybridMultilevel"/>
    <w:tmpl w:val="B95ED8E2"/>
    <w:lvl w:ilvl="0" w:tplc="9F42171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3093791"/>
    <w:multiLevelType w:val="hybridMultilevel"/>
    <w:tmpl w:val="F7947F0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60833C3D"/>
    <w:multiLevelType w:val="hybridMultilevel"/>
    <w:tmpl w:val="56849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450753"/>
    <w:multiLevelType w:val="hybridMultilevel"/>
    <w:tmpl w:val="F7947F0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2"/>
  </w:num>
  <w:num w:numId="2">
    <w:abstractNumId w:val="9"/>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0"/>
  </w:num>
  <w:num w:numId="7">
    <w:abstractNumId w:val="1"/>
  </w:num>
  <w:num w:numId="8">
    <w:abstractNumId w:val="5"/>
  </w:num>
  <w:num w:numId="9">
    <w:abstractNumId w:val="6"/>
  </w:num>
  <w:num w:numId="10">
    <w:abstractNumId w:val="7"/>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C25"/>
    <w:rsid w:val="00030C90"/>
    <w:rsid w:val="0004303D"/>
    <w:rsid w:val="000515D8"/>
    <w:rsid w:val="00072525"/>
    <w:rsid w:val="000C134B"/>
    <w:rsid w:val="000C1C3E"/>
    <w:rsid w:val="000D3AA3"/>
    <w:rsid w:val="000E37F9"/>
    <w:rsid w:val="0010011F"/>
    <w:rsid w:val="001C302C"/>
    <w:rsid w:val="002C281B"/>
    <w:rsid w:val="0030798B"/>
    <w:rsid w:val="0033587C"/>
    <w:rsid w:val="0034339C"/>
    <w:rsid w:val="00350AA0"/>
    <w:rsid w:val="00364783"/>
    <w:rsid w:val="00403475"/>
    <w:rsid w:val="00407F11"/>
    <w:rsid w:val="00410DD0"/>
    <w:rsid w:val="00416C5B"/>
    <w:rsid w:val="00491C1D"/>
    <w:rsid w:val="004A0A4E"/>
    <w:rsid w:val="004C3701"/>
    <w:rsid w:val="00507632"/>
    <w:rsid w:val="005100B4"/>
    <w:rsid w:val="0052699C"/>
    <w:rsid w:val="00534784"/>
    <w:rsid w:val="00535B87"/>
    <w:rsid w:val="005636B8"/>
    <w:rsid w:val="005E36AB"/>
    <w:rsid w:val="00616566"/>
    <w:rsid w:val="00624089"/>
    <w:rsid w:val="00674B30"/>
    <w:rsid w:val="00682F09"/>
    <w:rsid w:val="00694EE2"/>
    <w:rsid w:val="006A3D39"/>
    <w:rsid w:val="007334F0"/>
    <w:rsid w:val="00735161"/>
    <w:rsid w:val="007A66A6"/>
    <w:rsid w:val="008700A1"/>
    <w:rsid w:val="008B5F78"/>
    <w:rsid w:val="008E0F00"/>
    <w:rsid w:val="0090643A"/>
    <w:rsid w:val="00916F7E"/>
    <w:rsid w:val="00946C1B"/>
    <w:rsid w:val="00975AEA"/>
    <w:rsid w:val="00983E18"/>
    <w:rsid w:val="00990569"/>
    <w:rsid w:val="009F42BB"/>
    <w:rsid w:val="00A12C4A"/>
    <w:rsid w:val="00A85C25"/>
    <w:rsid w:val="00AF0DB5"/>
    <w:rsid w:val="00B51663"/>
    <w:rsid w:val="00B52CAA"/>
    <w:rsid w:val="00B54E08"/>
    <w:rsid w:val="00B667C0"/>
    <w:rsid w:val="00BE78EA"/>
    <w:rsid w:val="00BF0BEA"/>
    <w:rsid w:val="00C15673"/>
    <w:rsid w:val="00C54B7D"/>
    <w:rsid w:val="00D62E0D"/>
    <w:rsid w:val="00DA371E"/>
    <w:rsid w:val="00E45ABC"/>
    <w:rsid w:val="00E63F13"/>
    <w:rsid w:val="00EC13E4"/>
    <w:rsid w:val="00EC7369"/>
    <w:rsid w:val="00FC5FFA"/>
    <w:rsid w:val="00FD350C"/>
    <w:rsid w:val="00FE6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C0E37E-0497-460B-A2BD-0B1F3854F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2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A85C25"/>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5C25"/>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A85C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85C25"/>
    <w:rPr>
      <w:rFonts w:eastAsiaTheme="minorEastAsia"/>
      <w:sz w:val="24"/>
      <w:szCs w:val="24"/>
      <w:lang w:val="es-ES_tradnl" w:eastAsia="es-ES"/>
    </w:rPr>
  </w:style>
  <w:style w:type="paragraph" w:styleId="Piedepgina">
    <w:name w:val="footer"/>
    <w:basedOn w:val="Normal"/>
    <w:link w:val="PiedepginaCar"/>
    <w:uiPriority w:val="99"/>
    <w:unhideWhenUsed/>
    <w:rsid w:val="00A85C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85C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85C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85C25"/>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85C2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85C2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A85C25"/>
    <w:rPr>
      <w:vertAlign w:val="superscript"/>
    </w:rPr>
  </w:style>
  <w:style w:type="character" w:styleId="Hipervnculo">
    <w:name w:val="Hyperlink"/>
    <w:basedOn w:val="Fuentedeprrafopredeter"/>
    <w:uiPriority w:val="99"/>
    <w:semiHidden/>
    <w:unhideWhenUsed/>
    <w:rsid w:val="00A85C25"/>
    <w:rPr>
      <w:color w:val="0000FF"/>
      <w:u w:val="single"/>
    </w:rPr>
  </w:style>
  <w:style w:type="table" w:styleId="Tablaconcuadrcula">
    <w:name w:val="Table Grid"/>
    <w:basedOn w:val="Tablanormal"/>
    <w:uiPriority w:val="39"/>
    <w:rsid w:val="00A85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85C25"/>
  </w:style>
  <w:style w:type="paragraph" w:styleId="Textodeglobo">
    <w:name w:val="Balloon Text"/>
    <w:basedOn w:val="Normal"/>
    <w:link w:val="TextodegloboCar"/>
    <w:uiPriority w:val="99"/>
    <w:semiHidden/>
    <w:unhideWhenUsed/>
    <w:rsid w:val="00A85C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5C2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422278">
      <w:bodyDiv w:val="1"/>
      <w:marLeft w:val="0"/>
      <w:marRight w:val="0"/>
      <w:marTop w:val="0"/>
      <w:marBottom w:val="0"/>
      <w:divBdr>
        <w:top w:val="none" w:sz="0" w:space="0" w:color="auto"/>
        <w:left w:val="none" w:sz="0" w:space="0" w:color="auto"/>
        <w:bottom w:val="none" w:sz="0" w:space="0" w:color="auto"/>
        <w:right w:val="none" w:sz="0" w:space="0" w:color="auto"/>
      </w:divBdr>
    </w:div>
    <w:div w:id="770977538">
      <w:bodyDiv w:val="1"/>
      <w:marLeft w:val="0"/>
      <w:marRight w:val="0"/>
      <w:marTop w:val="0"/>
      <w:marBottom w:val="0"/>
      <w:divBdr>
        <w:top w:val="none" w:sz="0" w:space="0" w:color="auto"/>
        <w:left w:val="none" w:sz="0" w:space="0" w:color="auto"/>
        <w:bottom w:val="none" w:sz="0" w:space="0" w:color="auto"/>
        <w:right w:val="none" w:sz="0" w:space="0" w:color="auto"/>
      </w:divBdr>
    </w:div>
    <w:div w:id="1102066937">
      <w:bodyDiv w:val="1"/>
      <w:marLeft w:val="0"/>
      <w:marRight w:val="0"/>
      <w:marTop w:val="0"/>
      <w:marBottom w:val="0"/>
      <w:divBdr>
        <w:top w:val="none" w:sz="0" w:space="0" w:color="auto"/>
        <w:left w:val="none" w:sz="0" w:space="0" w:color="auto"/>
        <w:bottom w:val="none" w:sz="0" w:space="0" w:color="auto"/>
        <w:right w:val="none" w:sz="0" w:space="0" w:color="auto"/>
      </w:divBdr>
    </w:div>
    <w:div w:id="1225023393">
      <w:bodyDiv w:val="1"/>
      <w:marLeft w:val="0"/>
      <w:marRight w:val="0"/>
      <w:marTop w:val="0"/>
      <w:marBottom w:val="0"/>
      <w:divBdr>
        <w:top w:val="none" w:sz="0" w:space="0" w:color="auto"/>
        <w:left w:val="none" w:sz="0" w:space="0" w:color="auto"/>
        <w:bottom w:val="none" w:sz="0" w:space="0" w:color="auto"/>
        <w:right w:val="none" w:sz="0" w:space="0" w:color="auto"/>
      </w:divBdr>
    </w:div>
    <w:div w:id="173100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57937.page" TargetMode="External"/><Relationship Id="rId18" Type="http://schemas.openxmlformats.org/officeDocument/2006/relationships/hyperlink" Target="https://www.saimex.org.mx/saimex/solicitud/downloadAttach/657942.page" TargetMode="External"/><Relationship Id="rId26" Type="http://schemas.openxmlformats.org/officeDocument/2006/relationships/hyperlink" Target="https://www.saimex.org.mx/saimex/solicitud/downloadAttach/657707.page" TargetMode="External"/><Relationship Id="rId39" Type="http://schemas.openxmlformats.org/officeDocument/2006/relationships/image" Target="media/image9.png"/><Relationship Id="rId21" Type="http://schemas.openxmlformats.org/officeDocument/2006/relationships/hyperlink" Target="https://www.saimex.org.mx/saimex/solicitud/downloadAttach/670760.page" TargetMode="External"/><Relationship Id="rId34" Type="http://schemas.openxmlformats.org/officeDocument/2006/relationships/hyperlink" Target="https://www.saimex.org.mx/saimex/solicitud/downloadAttach/657942.page" TargetMode="External"/><Relationship Id="rId42" Type="http://schemas.openxmlformats.org/officeDocument/2006/relationships/image" Target="media/image1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57940.page" TargetMode="External"/><Relationship Id="rId29" Type="http://schemas.openxmlformats.org/officeDocument/2006/relationships/hyperlink" Target="https://www.saimex.org.mx/saimex/solicitud/downloadAttach/657937.page" TargetMode="External"/><Relationship Id="rId11" Type="http://schemas.openxmlformats.org/officeDocument/2006/relationships/hyperlink" Target="https://www.saimex.org.mx/saimex/solicitud/downloadAttach/657708.page" TargetMode="External"/><Relationship Id="rId24" Type="http://schemas.openxmlformats.org/officeDocument/2006/relationships/image" Target="media/image5.png"/><Relationship Id="rId32" Type="http://schemas.openxmlformats.org/officeDocument/2006/relationships/hyperlink" Target="https://www.saimex.org.mx/saimex/solicitud/downloadAttach/657940.page"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657939.page" TargetMode="External"/><Relationship Id="rId23" Type="http://schemas.openxmlformats.org/officeDocument/2006/relationships/image" Target="media/image4.png"/><Relationship Id="rId28" Type="http://schemas.openxmlformats.org/officeDocument/2006/relationships/hyperlink" Target="https://www.saimex.org.mx/saimex/solicitud/downloadAttach/657709.page" TargetMode="External"/><Relationship Id="rId36" Type="http://schemas.openxmlformats.org/officeDocument/2006/relationships/hyperlink" Target="https://www.saimex.org.mx/saimex/solicitud/downloadAttach/657992.page" TargetMode="External"/><Relationship Id="rId49" Type="http://schemas.openxmlformats.org/officeDocument/2006/relationships/theme" Target="theme/theme1.xml"/><Relationship Id="rId10" Type="http://schemas.openxmlformats.org/officeDocument/2006/relationships/hyperlink" Target="https://www.saimex.org.mx/saimex/solicitud/downloadAttach/657707.page" TargetMode="External"/><Relationship Id="rId19" Type="http://schemas.openxmlformats.org/officeDocument/2006/relationships/hyperlink" Target="https://www.saimex.org.mx/saimex/solicitud/downloadAttach/657989.page" TargetMode="External"/><Relationship Id="rId31" Type="http://schemas.openxmlformats.org/officeDocument/2006/relationships/hyperlink" Target="https://www.saimex.org.mx/saimex/solicitud/downloadAttach/657939.pag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57938.page" TargetMode="External"/><Relationship Id="rId22" Type="http://schemas.openxmlformats.org/officeDocument/2006/relationships/image" Target="media/image3.png"/><Relationship Id="rId27" Type="http://schemas.openxmlformats.org/officeDocument/2006/relationships/hyperlink" Target="https://www.saimex.org.mx/saimex/solicitud/downloadAttach/657708.page" TargetMode="External"/><Relationship Id="rId30" Type="http://schemas.openxmlformats.org/officeDocument/2006/relationships/hyperlink" Target="https://www.saimex.org.mx/saimex/solicitud/downloadAttach/657938.page" TargetMode="External"/><Relationship Id="rId35" Type="http://schemas.openxmlformats.org/officeDocument/2006/relationships/hyperlink" Target="https://www.saimex.org.mx/saimex/solicitud/downloadAttach/657989.page" TargetMode="Externa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657709.page" TargetMode="External"/><Relationship Id="rId17" Type="http://schemas.openxmlformats.org/officeDocument/2006/relationships/hyperlink" Target="https://www.saimex.org.mx/saimex/solicitud/downloadAttach/657941.page" TargetMode="External"/><Relationship Id="rId25" Type="http://schemas.openxmlformats.org/officeDocument/2006/relationships/image" Target="media/image6.png"/><Relationship Id="rId33" Type="http://schemas.openxmlformats.org/officeDocument/2006/relationships/hyperlink" Target="https://www.saimex.org.mx/saimex/solicitud/downloadAttach/657941.page" TargetMode="External"/><Relationship Id="rId38" Type="http://schemas.openxmlformats.org/officeDocument/2006/relationships/image" Target="media/image8.png"/><Relationship Id="rId46" Type="http://schemas.openxmlformats.org/officeDocument/2006/relationships/header" Target="header2.xml"/><Relationship Id="rId20" Type="http://schemas.openxmlformats.org/officeDocument/2006/relationships/hyperlink" Target="https://www.saimex.org.mx/saimex/solicitud/downloadAttach/657992.page"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CCC65-A4E1-4695-AE1E-AB1EF496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13095</Words>
  <Characters>72026</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TARANGO</dc:creator>
  <cp:keywords/>
  <dc:description/>
  <cp:lastModifiedBy>USUARIO</cp:lastModifiedBy>
  <cp:revision>6</cp:revision>
  <cp:lastPrinted>2019-07-19T00:13:00Z</cp:lastPrinted>
  <dcterms:created xsi:type="dcterms:W3CDTF">2019-06-28T18:28:00Z</dcterms:created>
  <dcterms:modified xsi:type="dcterms:W3CDTF">2019-08-23T17:58:00Z</dcterms:modified>
</cp:coreProperties>
</file>